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E92" w:rsidRPr="00A26B31" w:rsidRDefault="00A53E92" w:rsidP="00A26B31">
      <w:pPr>
        <w:pStyle w:val="NoSpacing"/>
        <w:rPr>
          <w:rFonts w:ascii="Arial" w:hAnsi="Arial" w:cs="Arial"/>
          <w:sz w:val="24"/>
          <w:szCs w:val="24"/>
          <w:lang w:val="en-US" w:eastAsia="da-DK"/>
        </w:rPr>
      </w:pPr>
      <w:r w:rsidRPr="00A26B31">
        <w:rPr>
          <w:rFonts w:ascii="Arial" w:hAnsi="Arial" w:cs="Arial"/>
          <w:sz w:val="24"/>
          <w:szCs w:val="24"/>
          <w:lang w:val="en-US" w:eastAsia="da-DK"/>
        </w:rPr>
        <w:t>D. 3.1.1. Technical note:</w:t>
      </w:r>
    </w:p>
    <w:p w:rsidR="00A53E92" w:rsidRPr="00A26B31" w:rsidRDefault="00A53E92" w:rsidP="00A26B31">
      <w:pPr>
        <w:pStyle w:val="NoSpacing"/>
        <w:rPr>
          <w:rFonts w:ascii="Arial" w:hAnsi="Arial" w:cs="Arial"/>
          <w:sz w:val="24"/>
          <w:szCs w:val="24"/>
          <w:lang w:val="en-US" w:eastAsia="da-DK"/>
        </w:rPr>
      </w:pPr>
    </w:p>
    <w:p w:rsidR="00A53E92" w:rsidRPr="00A26B31" w:rsidRDefault="00A53E92" w:rsidP="00A26B31">
      <w:pPr>
        <w:pStyle w:val="NoSpacing"/>
        <w:rPr>
          <w:rFonts w:ascii="Arial" w:hAnsi="Arial" w:cs="Arial"/>
          <w:sz w:val="24"/>
          <w:szCs w:val="24"/>
          <w:lang w:val="en-US" w:eastAsia="da-DK"/>
        </w:rPr>
      </w:pPr>
      <w:r w:rsidRPr="00A26B31">
        <w:rPr>
          <w:rFonts w:ascii="Arial" w:hAnsi="Arial" w:cs="Arial"/>
          <w:sz w:val="24"/>
          <w:szCs w:val="24"/>
          <w:lang w:val="en-US" w:eastAsia="da-DK"/>
        </w:rPr>
        <w:t xml:space="preserve"> </w:t>
      </w:r>
    </w:p>
    <w:p w:rsidR="00A53E92" w:rsidRPr="00A26B31" w:rsidRDefault="00A53E92" w:rsidP="00A26B31">
      <w:pPr>
        <w:pStyle w:val="NoSpacing"/>
        <w:rPr>
          <w:rFonts w:ascii="Arial" w:hAnsi="Arial" w:cs="Arial"/>
          <w:b/>
          <w:sz w:val="24"/>
          <w:szCs w:val="24"/>
          <w:lang w:val="en-US" w:eastAsia="da-DK"/>
        </w:rPr>
      </w:pPr>
      <w:r w:rsidRPr="00A26B31">
        <w:rPr>
          <w:rFonts w:ascii="Arial" w:hAnsi="Arial" w:cs="Arial"/>
          <w:b/>
          <w:sz w:val="24"/>
          <w:szCs w:val="24"/>
          <w:lang w:val="en-US" w:eastAsia="da-DK"/>
        </w:rPr>
        <w:t>Fatty acid manipulation of rainbow trout fry</w:t>
      </w:r>
    </w:p>
    <w:p w:rsidR="00A53E92" w:rsidRPr="00A26B31" w:rsidRDefault="00A53E92" w:rsidP="00A26B31">
      <w:pPr>
        <w:pStyle w:val="NoSpacing"/>
        <w:rPr>
          <w:rFonts w:ascii="Arial" w:hAnsi="Arial" w:cs="Arial"/>
          <w:sz w:val="24"/>
          <w:szCs w:val="24"/>
          <w:lang w:val="en-US" w:eastAsia="da-DK"/>
        </w:rPr>
      </w:pPr>
    </w:p>
    <w:p w:rsidR="00A53E92" w:rsidRPr="00A26B31" w:rsidRDefault="00A53E92" w:rsidP="00A26B31">
      <w:pPr>
        <w:pStyle w:val="NoSpacing"/>
        <w:rPr>
          <w:rFonts w:ascii="Arial" w:hAnsi="Arial" w:cs="Arial"/>
          <w:sz w:val="24"/>
          <w:szCs w:val="24"/>
          <w:lang w:val="en-US"/>
        </w:rPr>
      </w:pPr>
      <w:r w:rsidRPr="00A26B31">
        <w:rPr>
          <w:rFonts w:ascii="Arial" w:hAnsi="Arial" w:cs="Arial"/>
          <w:sz w:val="24"/>
          <w:szCs w:val="24"/>
          <w:lang w:val="en-US"/>
        </w:rPr>
        <w:t xml:space="preserve">Ivar Lund*, Alfred Jokumsen.  </w:t>
      </w:r>
    </w:p>
    <w:p w:rsidR="00A53E92" w:rsidRPr="00A26B31" w:rsidRDefault="00A53E92" w:rsidP="00A26B31">
      <w:pPr>
        <w:pStyle w:val="NoSpacing"/>
        <w:rPr>
          <w:rFonts w:ascii="Arial" w:hAnsi="Arial" w:cs="Arial"/>
          <w:sz w:val="24"/>
          <w:szCs w:val="24"/>
          <w:lang w:val="en-US" w:eastAsia="da-DK"/>
        </w:rPr>
      </w:pPr>
      <w:r w:rsidRPr="00A26B31">
        <w:rPr>
          <w:rFonts w:ascii="Arial" w:hAnsi="Arial" w:cs="Arial"/>
          <w:sz w:val="24"/>
          <w:szCs w:val="24"/>
          <w:lang w:val="en-US"/>
        </w:rPr>
        <w:t>Technical University of Denmark, DTU Aqua, Section for Aquaculture, The North Se</w:t>
      </w:r>
      <w:r w:rsidR="00A26B31">
        <w:rPr>
          <w:rFonts w:ascii="Arial" w:hAnsi="Arial" w:cs="Arial"/>
          <w:sz w:val="24"/>
          <w:szCs w:val="24"/>
          <w:lang w:val="en-US"/>
        </w:rPr>
        <w:t>a Research Centre,</w:t>
      </w:r>
      <w:r w:rsidRPr="00A26B31">
        <w:rPr>
          <w:rFonts w:ascii="Arial" w:hAnsi="Arial" w:cs="Arial"/>
          <w:sz w:val="24"/>
          <w:szCs w:val="24"/>
          <w:lang w:val="en-US"/>
        </w:rPr>
        <w:t xml:space="preserve"> DK-9850 Hirtshals, Denmark</w:t>
      </w:r>
    </w:p>
    <w:p w:rsidR="00A53E92" w:rsidRPr="00A26B31" w:rsidRDefault="00A53E92" w:rsidP="00A26B31">
      <w:pPr>
        <w:pStyle w:val="NoSpacing"/>
        <w:rPr>
          <w:rFonts w:ascii="Arial" w:hAnsi="Arial" w:cs="Arial"/>
          <w:sz w:val="24"/>
          <w:szCs w:val="24"/>
          <w:lang w:val="en-US" w:eastAsia="da-DK"/>
        </w:rPr>
      </w:pPr>
    </w:p>
    <w:p w:rsidR="00A53E92" w:rsidRPr="00A26B31" w:rsidRDefault="00A53E92" w:rsidP="00A26B31">
      <w:pPr>
        <w:pStyle w:val="NoSpacing"/>
        <w:rPr>
          <w:rFonts w:ascii="Arial" w:hAnsi="Arial" w:cs="Arial"/>
          <w:sz w:val="24"/>
          <w:szCs w:val="24"/>
          <w:lang w:val="en-US" w:eastAsia="da-DK"/>
        </w:rPr>
      </w:pPr>
    </w:p>
    <w:p w:rsidR="00A53E92" w:rsidRPr="00A26B31" w:rsidRDefault="00A26B31" w:rsidP="00A26B31">
      <w:pPr>
        <w:pStyle w:val="NoSpacing"/>
        <w:rPr>
          <w:rFonts w:ascii="Arial" w:hAnsi="Arial" w:cs="Arial"/>
          <w:b/>
          <w:sz w:val="24"/>
          <w:szCs w:val="24"/>
          <w:lang w:val="en-US" w:eastAsia="da-DK"/>
        </w:rPr>
      </w:pPr>
      <w:r>
        <w:rPr>
          <w:rFonts w:ascii="Arial" w:hAnsi="Arial" w:cs="Arial"/>
          <w:b/>
          <w:sz w:val="24"/>
          <w:szCs w:val="24"/>
          <w:lang w:val="en-US" w:eastAsia="da-DK"/>
        </w:rPr>
        <w:t xml:space="preserve">Background </w:t>
      </w:r>
    </w:p>
    <w:p w:rsidR="00A53E92" w:rsidRPr="00A26B31" w:rsidRDefault="00A53E92" w:rsidP="00A26B31">
      <w:pPr>
        <w:pStyle w:val="NoSpacing"/>
        <w:rPr>
          <w:rFonts w:ascii="Arial" w:hAnsi="Arial" w:cs="Arial"/>
          <w:sz w:val="24"/>
          <w:szCs w:val="24"/>
          <w:lang w:val="en-US" w:eastAsia="da-DK"/>
        </w:rPr>
      </w:pPr>
    </w:p>
    <w:p w:rsidR="00A53E92" w:rsidRPr="00A26B31" w:rsidRDefault="00A53E92" w:rsidP="00A26B31">
      <w:pPr>
        <w:pStyle w:val="NoSpacing"/>
        <w:rPr>
          <w:rFonts w:ascii="Arial" w:hAnsi="Arial" w:cs="Arial"/>
          <w:sz w:val="24"/>
          <w:szCs w:val="24"/>
          <w:lang w:val="en-US"/>
        </w:rPr>
      </w:pPr>
      <w:r w:rsidRPr="00A26B31">
        <w:rPr>
          <w:rFonts w:ascii="Arial" w:hAnsi="Arial" w:cs="Arial"/>
          <w:sz w:val="24"/>
          <w:szCs w:val="24"/>
          <w:lang w:val="en-US"/>
        </w:rPr>
        <w:t xml:space="preserve">The EU regulation (EC 710/2009) on Organic Aquaculture states that the principles of organic rearing shall include the whole trout production cycle, i.e. the fish production </w:t>
      </w:r>
      <w:proofErr w:type="gramStart"/>
      <w:r w:rsidRPr="00A26B31">
        <w:rPr>
          <w:rFonts w:ascii="Arial" w:hAnsi="Arial" w:cs="Arial"/>
          <w:sz w:val="24"/>
          <w:szCs w:val="24"/>
          <w:lang w:val="en-US"/>
        </w:rPr>
        <w:t>shall be based</w:t>
      </w:r>
      <w:proofErr w:type="gramEnd"/>
      <w:r w:rsidRPr="00A26B31">
        <w:rPr>
          <w:rFonts w:ascii="Arial" w:hAnsi="Arial" w:cs="Arial"/>
          <w:sz w:val="24"/>
          <w:szCs w:val="24"/>
          <w:lang w:val="en-US"/>
        </w:rPr>
        <w:t xml:space="preserve"> on organic fry. The Organic Regulation of fish farming states strong limitations on the sourcing of protein and fat ingredients in organic feed, i.e. aiming to phase out fish oil obtained from wild fish stocks and this may lead to a higher inclusion of other oils, especially vegetable oils as these are widely used. </w:t>
      </w:r>
    </w:p>
    <w:p w:rsidR="00A53E92" w:rsidRPr="00A26B31" w:rsidRDefault="00A53E92" w:rsidP="00A26B31">
      <w:pPr>
        <w:pStyle w:val="NoSpacing"/>
        <w:rPr>
          <w:rFonts w:ascii="Arial" w:eastAsia="MS PGothic" w:hAnsi="Arial" w:cs="Arial"/>
          <w:bCs/>
          <w:color w:val="000000" w:themeColor="text1"/>
          <w:kern w:val="24"/>
          <w:sz w:val="24"/>
          <w:szCs w:val="24"/>
          <w:lang w:val="en-US"/>
        </w:rPr>
      </w:pPr>
      <w:r w:rsidRPr="00A26B31">
        <w:rPr>
          <w:rFonts w:ascii="Arial" w:eastAsia="MS PGothic" w:hAnsi="Arial" w:cs="Arial"/>
          <w:bCs/>
          <w:color w:val="000000" w:themeColor="text1"/>
          <w:kern w:val="24"/>
          <w:sz w:val="24"/>
          <w:szCs w:val="24"/>
          <w:lang w:val="en-US"/>
        </w:rPr>
        <w:t xml:space="preserve">The main difference between vegetable oils </w:t>
      </w:r>
      <w:r w:rsidR="00A26B31">
        <w:rPr>
          <w:rFonts w:ascii="Arial" w:eastAsia="MS PGothic" w:hAnsi="Arial" w:cs="Arial"/>
          <w:bCs/>
          <w:color w:val="000000" w:themeColor="text1"/>
          <w:kern w:val="24"/>
          <w:sz w:val="24"/>
          <w:szCs w:val="24"/>
          <w:lang w:val="en-US"/>
        </w:rPr>
        <w:t xml:space="preserve">(VO) </w:t>
      </w:r>
      <w:r w:rsidRPr="00A26B31">
        <w:rPr>
          <w:rFonts w:ascii="Arial" w:eastAsia="MS PGothic" w:hAnsi="Arial" w:cs="Arial"/>
          <w:bCs/>
          <w:color w:val="000000" w:themeColor="text1"/>
          <w:kern w:val="24"/>
          <w:sz w:val="24"/>
          <w:szCs w:val="24"/>
          <w:lang w:val="en-US"/>
        </w:rPr>
        <w:t xml:space="preserve">and fish oils </w:t>
      </w:r>
      <w:r w:rsidR="00A26B31">
        <w:rPr>
          <w:rFonts w:ascii="Arial" w:eastAsia="MS PGothic" w:hAnsi="Arial" w:cs="Arial"/>
          <w:bCs/>
          <w:color w:val="000000" w:themeColor="text1"/>
          <w:kern w:val="24"/>
          <w:sz w:val="24"/>
          <w:szCs w:val="24"/>
          <w:lang w:val="en-US"/>
        </w:rPr>
        <w:t xml:space="preserve">(FO) </w:t>
      </w:r>
      <w:r w:rsidRPr="00A26B31">
        <w:rPr>
          <w:rFonts w:ascii="Arial" w:eastAsia="MS PGothic" w:hAnsi="Arial" w:cs="Arial"/>
          <w:bCs/>
          <w:color w:val="000000" w:themeColor="text1"/>
          <w:kern w:val="24"/>
          <w:sz w:val="24"/>
          <w:szCs w:val="24"/>
          <w:lang w:val="en-US"/>
        </w:rPr>
        <w:t xml:space="preserve">is related to the content of so called long chain essential n-3 (previously denoted </w:t>
      </w:r>
      <w:r w:rsidRPr="00A26B31">
        <w:rPr>
          <w:rFonts w:ascii="Arial" w:eastAsia="MS PGothic" w:hAnsi="Arial" w:cs="Arial"/>
          <w:bCs/>
          <w:color w:val="000000" w:themeColor="text1"/>
          <w:kern w:val="24"/>
          <w:sz w:val="24"/>
          <w:szCs w:val="24"/>
        </w:rPr>
        <w:t>Ω</w:t>
      </w:r>
      <w:r w:rsidRPr="00A26B31">
        <w:rPr>
          <w:rFonts w:ascii="Arial" w:eastAsia="MS PGothic" w:hAnsi="Arial" w:cs="Arial"/>
          <w:bCs/>
          <w:color w:val="000000" w:themeColor="text1"/>
          <w:kern w:val="24"/>
          <w:sz w:val="24"/>
          <w:szCs w:val="24"/>
          <w:lang w:val="en-US"/>
        </w:rPr>
        <w:t xml:space="preserve">-3) and n-6 (previously denoted </w:t>
      </w:r>
      <w:r w:rsidRPr="00A26B31">
        <w:rPr>
          <w:rFonts w:ascii="Arial" w:eastAsia="MS PGothic" w:hAnsi="Arial" w:cs="Arial"/>
          <w:bCs/>
          <w:color w:val="000000" w:themeColor="text1"/>
          <w:kern w:val="24"/>
          <w:sz w:val="24"/>
          <w:szCs w:val="24"/>
        </w:rPr>
        <w:t>Ω</w:t>
      </w:r>
      <w:r w:rsidRPr="00A26B31">
        <w:rPr>
          <w:rFonts w:ascii="Arial" w:eastAsia="MS PGothic" w:hAnsi="Arial" w:cs="Arial"/>
          <w:bCs/>
          <w:color w:val="000000" w:themeColor="text1"/>
          <w:kern w:val="24"/>
          <w:sz w:val="24"/>
          <w:szCs w:val="24"/>
          <w:lang w:val="en-US"/>
        </w:rPr>
        <w:t>-6) polyunsaturated fatty acids (LC- PUFAs). These are main constituents of primarily marine oi</w:t>
      </w:r>
      <w:r w:rsidR="00A26B31">
        <w:rPr>
          <w:rFonts w:ascii="Arial" w:eastAsia="MS PGothic" w:hAnsi="Arial" w:cs="Arial"/>
          <w:bCs/>
          <w:color w:val="000000" w:themeColor="text1"/>
          <w:kern w:val="24"/>
          <w:sz w:val="24"/>
          <w:szCs w:val="24"/>
          <w:lang w:val="en-US"/>
        </w:rPr>
        <w:t>ls (i.e. fish oil) but are non-</w:t>
      </w:r>
      <w:r w:rsidRPr="00A26B31">
        <w:rPr>
          <w:rFonts w:ascii="Arial" w:eastAsia="MS PGothic" w:hAnsi="Arial" w:cs="Arial"/>
          <w:bCs/>
          <w:color w:val="000000" w:themeColor="text1"/>
          <w:kern w:val="24"/>
          <w:sz w:val="24"/>
          <w:szCs w:val="24"/>
          <w:lang w:val="en-US"/>
        </w:rPr>
        <w:t xml:space="preserve">existing in vegetable oils. LC– PUFAs </w:t>
      </w:r>
      <w:proofErr w:type="gramStart"/>
      <w:r w:rsidRPr="00A26B31">
        <w:rPr>
          <w:rFonts w:ascii="Arial" w:eastAsia="MS PGothic" w:hAnsi="Arial" w:cs="Arial"/>
          <w:bCs/>
          <w:color w:val="000000" w:themeColor="text1"/>
          <w:kern w:val="24"/>
          <w:sz w:val="24"/>
          <w:szCs w:val="24"/>
          <w:lang w:val="en-US"/>
        </w:rPr>
        <w:t>are considered</w:t>
      </w:r>
      <w:proofErr w:type="gramEnd"/>
      <w:r w:rsidRPr="00A26B31">
        <w:rPr>
          <w:rFonts w:ascii="Arial" w:eastAsia="MS PGothic" w:hAnsi="Arial" w:cs="Arial"/>
          <w:bCs/>
          <w:color w:val="000000" w:themeColor="text1"/>
          <w:kern w:val="24"/>
          <w:sz w:val="24"/>
          <w:szCs w:val="24"/>
          <w:lang w:val="en-US"/>
        </w:rPr>
        <w:t xml:space="preserve"> important in early fish larval and fry ontogenesis for optimal physiological development. The dietary content and requirement of specific essential n-3 and n-6 fatty acids </w:t>
      </w:r>
      <w:proofErr w:type="gramStart"/>
      <w:r w:rsidRPr="00A26B31">
        <w:rPr>
          <w:rFonts w:ascii="Arial" w:eastAsia="MS PGothic" w:hAnsi="Arial" w:cs="Arial"/>
          <w:bCs/>
          <w:color w:val="000000" w:themeColor="text1"/>
          <w:kern w:val="24"/>
          <w:sz w:val="24"/>
          <w:szCs w:val="24"/>
          <w:lang w:val="en-US"/>
        </w:rPr>
        <w:t>is however generally regarded</w:t>
      </w:r>
      <w:proofErr w:type="gramEnd"/>
      <w:r w:rsidRPr="00A26B31">
        <w:rPr>
          <w:rFonts w:ascii="Arial" w:eastAsia="MS PGothic" w:hAnsi="Arial" w:cs="Arial"/>
          <w:bCs/>
          <w:color w:val="000000" w:themeColor="text1"/>
          <w:kern w:val="24"/>
          <w:sz w:val="24"/>
          <w:szCs w:val="24"/>
          <w:lang w:val="en-US"/>
        </w:rPr>
        <w:t xml:space="preserve"> as less important in freshwater fishes than in marine fish species, as some freshwater fishes such as salmonids i.e. rainbow trout to a certain degree are capable to synthesize some of these essential fatty acids for their physiological requirements. </w:t>
      </w:r>
    </w:p>
    <w:p w:rsidR="00A53E92" w:rsidRPr="00A26B31" w:rsidRDefault="00A53E92" w:rsidP="00A26B31">
      <w:pPr>
        <w:pStyle w:val="NoSpacing"/>
        <w:rPr>
          <w:rFonts w:ascii="Arial" w:eastAsia="MS PGothic" w:hAnsi="Arial" w:cs="Arial"/>
          <w:bCs/>
          <w:color w:val="000000" w:themeColor="text1"/>
          <w:kern w:val="24"/>
          <w:sz w:val="24"/>
          <w:szCs w:val="24"/>
          <w:lang w:val="en-US"/>
        </w:rPr>
      </w:pPr>
      <w:r w:rsidRPr="00A26B31">
        <w:rPr>
          <w:rFonts w:ascii="Arial" w:eastAsia="MS PGothic" w:hAnsi="Arial" w:cs="Arial"/>
          <w:bCs/>
          <w:color w:val="000000" w:themeColor="text1"/>
          <w:kern w:val="24"/>
          <w:sz w:val="24"/>
          <w:szCs w:val="24"/>
          <w:lang w:val="en-US"/>
        </w:rPr>
        <w:t xml:space="preserve">Thus, substitution of marine oils with vegetable oils in feeds for organic aquaculture causes a reduced content of LC- PUFAs. Studies on salmonids (salmon, trout) have examined consequences for growth and physiological influences on juvenile and </w:t>
      </w:r>
      <w:proofErr w:type="spellStart"/>
      <w:r w:rsidRPr="00A26B31">
        <w:rPr>
          <w:rFonts w:ascii="Arial" w:eastAsia="MS PGothic" w:hAnsi="Arial" w:cs="Arial"/>
          <w:bCs/>
          <w:color w:val="000000" w:themeColor="text1"/>
          <w:kern w:val="24"/>
          <w:sz w:val="24"/>
          <w:szCs w:val="24"/>
          <w:lang w:val="en-US"/>
        </w:rPr>
        <w:t>ongrowing</w:t>
      </w:r>
      <w:proofErr w:type="spellEnd"/>
      <w:r w:rsidRPr="00A26B31">
        <w:rPr>
          <w:rFonts w:ascii="Arial" w:eastAsia="MS PGothic" w:hAnsi="Arial" w:cs="Arial"/>
          <w:bCs/>
          <w:color w:val="000000" w:themeColor="text1"/>
          <w:kern w:val="24"/>
          <w:sz w:val="24"/>
          <w:szCs w:val="24"/>
          <w:lang w:val="en-US"/>
        </w:rPr>
        <w:t xml:space="preserve"> salmonid fish, but little is known regarding short and </w:t>
      </w:r>
      <w:proofErr w:type="gramStart"/>
      <w:r w:rsidRPr="00A26B31">
        <w:rPr>
          <w:rFonts w:ascii="Arial" w:eastAsia="MS PGothic" w:hAnsi="Arial" w:cs="Arial"/>
          <w:bCs/>
          <w:color w:val="000000" w:themeColor="text1"/>
          <w:kern w:val="24"/>
          <w:sz w:val="24"/>
          <w:szCs w:val="24"/>
          <w:lang w:val="en-US"/>
        </w:rPr>
        <w:t>long term</w:t>
      </w:r>
      <w:proofErr w:type="gramEnd"/>
      <w:r w:rsidRPr="00A26B31">
        <w:rPr>
          <w:rFonts w:ascii="Arial" w:eastAsia="MS PGothic" w:hAnsi="Arial" w:cs="Arial"/>
          <w:bCs/>
          <w:color w:val="000000" w:themeColor="text1"/>
          <w:kern w:val="24"/>
          <w:sz w:val="24"/>
          <w:szCs w:val="24"/>
          <w:lang w:val="en-US"/>
        </w:rPr>
        <w:t xml:space="preserve"> effects on start feeding fry and their immunecompetance and ability to cope with stress and robustness towards </w:t>
      </w:r>
      <w:r w:rsidR="00A26B31" w:rsidRPr="00A26B31">
        <w:rPr>
          <w:rFonts w:ascii="Arial" w:eastAsia="MS PGothic" w:hAnsi="Arial" w:cs="Arial"/>
          <w:bCs/>
          <w:color w:val="000000" w:themeColor="text1"/>
          <w:kern w:val="24"/>
          <w:sz w:val="24"/>
          <w:szCs w:val="24"/>
          <w:lang w:val="en-US"/>
        </w:rPr>
        <w:t>inflectional</w:t>
      </w:r>
      <w:r w:rsidRPr="00A26B31">
        <w:rPr>
          <w:rFonts w:ascii="Arial" w:eastAsia="MS PGothic" w:hAnsi="Arial" w:cs="Arial"/>
          <w:bCs/>
          <w:color w:val="000000" w:themeColor="text1"/>
          <w:kern w:val="24"/>
          <w:sz w:val="24"/>
          <w:szCs w:val="24"/>
          <w:lang w:val="en-US"/>
        </w:rPr>
        <w:t xml:space="preserve"> diseases.</w:t>
      </w:r>
    </w:p>
    <w:p w:rsidR="00A53E92" w:rsidRPr="00A26B31" w:rsidRDefault="00A53E92" w:rsidP="00A26B31">
      <w:pPr>
        <w:pStyle w:val="NoSpacing"/>
        <w:rPr>
          <w:rFonts w:ascii="Arial" w:eastAsia="MS PGothic" w:hAnsi="Arial" w:cs="Arial"/>
          <w:bCs/>
          <w:color w:val="000000" w:themeColor="text1"/>
          <w:kern w:val="24"/>
          <w:sz w:val="24"/>
          <w:szCs w:val="24"/>
          <w:lang w:val="en-US"/>
        </w:rPr>
      </w:pPr>
    </w:p>
    <w:p w:rsidR="00A53E92" w:rsidRPr="00A26B31" w:rsidRDefault="00A53E92" w:rsidP="00A26B31">
      <w:pPr>
        <w:pStyle w:val="NoSpacing"/>
        <w:rPr>
          <w:rFonts w:ascii="Arial" w:eastAsia="MS PGothic" w:hAnsi="Arial" w:cs="Arial"/>
          <w:b/>
          <w:bCs/>
          <w:kern w:val="24"/>
          <w:sz w:val="24"/>
          <w:szCs w:val="24"/>
          <w:lang w:val="en-US"/>
        </w:rPr>
      </w:pPr>
      <w:r w:rsidRPr="00A26B31">
        <w:rPr>
          <w:rFonts w:ascii="Arial" w:eastAsia="MS PGothic" w:hAnsi="Arial" w:cs="Arial"/>
          <w:b/>
          <w:bCs/>
          <w:kern w:val="24"/>
          <w:sz w:val="24"/>
          <w:szCs w:val="24"/>
          <w:lang w:val="en-US"/>
        </w:rPr>
        <w:t>What are fats, oils and fatty acids in fish feeds?</w:t>
      </w:r>
    </w:p>
    <w:p w:rsidR="00A53E92" w:rsidRPr="00A26B31" w:rsidRDefault="00A53E92" w:rsidP="00A26B31">
      <w:pPr>
        <w:pStyle w:val="NoSpacing"/>
        <w:rPr>
          <w:rFonts w:ascii="Arial" w:eastAsia="MS PGothic" w:hAnsi="Arial" w:cs="Arial"/>
          <w:color w:val="000000" w:themeColor="text1"/>
          <w:kern w:val="24"/>
          <w:sz w:val="24"/>
          <w:szCs w:val="24"/>
          <w:lang w:val="en-US"/>
        </w:rPr>
      </w:pPr>
      <w:r w:rsidRPr="00A26B31">
        <w:rPr>
          <w:rFonts w:ascii="Arial" w:eastAsia="MS PGothic" w:hAnsi="Arial" w:cs="Arial"/>
          <w:color w:val="000000" w:themeColor="text1"/>
          <w:kern w:val="24"/>
          <w:sz w:val="24"/>
          <w:szCs w:val="24"/>
          <w:lang w:val="en-US"/>
        </w:rPr>
        <w:t xml:space="preserve">We use different terminology when considering fats and oils. While fats are normally solid at room </w:t>
      </w:r>
      <w:proofErr w:type="gramStart"/>
      <w:r w:rsidRPr="00A26B31">
        <w:rPr>
          <w:rFonts w:ascii="Arial" w:eastAsia="MS PGothic" w:hAnsi="Arial" w:cs="Arial"/>
          <w:color w:val="000000" w:themeColor="text1"/>
          <w:kern w:val="24"/>
          <w:sz w:val="24"/>
          <w:szCs w:val="24"/>
          <w:lang w:val="en-US"/>
        </w:rPr>
        <w:t>temperature</w:t>
      </w:r>
      <w:proofErr w:type="gramEnd"/>
      <w:r w:rsidRPr="00A26B31">
        <w:rPr>
          <w:rFonts w:ascii="Arial" w:eastAsia="MS PGothic" w:hAnsi="Arial" w:cs="Arial"/>
          <w:color w:val="000000" w:themeColor="text1"/>
          <w:kern w:val="24"/>
          <w:sz w:val="24"/>
          <w:szCs w:val="24"/>
          <w:lang w:val="en-US"/>
        </w:rPr>
        <w:t xml:space="preserve"> oils are liquid. Oils </w:t>
      </w:r>
      <w:r w:rsidRPr="00A26B31">
        <w:rPr>
          <w:rFonts w:ascii="Arial" w:hAnsi="Arial" w:cs="Arial"/>
          <w:sz w:val="24"/>
          <w:szCs w:val="24"/>
          <w:shd w:val="clear" w:color="auto" w:fill="FFFFFF"/>
          <w:lang w:val="en-US"/>
        </w:rPr>
        <w:t xml:space="preserve">are substances that belong to a lipid subgroup called glycerides, specifically triglycerides, but can also contain other important groups such as phospholipids. The oils used in organic or conventional aquaculture, whether of marine – or vegetable origin are mostly composed of </w:t>
      </w:r>
      <w:r w:rsidRPr="00A26B31">
        <w:rPr>
          <w:rFonts w:ascii="Arial" w:eastAsia="MS PGothic" w:hAnsi="Arial" w:cs="Arial"/>
          <w:color w:val="000000" w:themeColor="text1"/>
          <w:kern w:val="24"/>
          <w:sz w:val="24"/>
          <w:szCs w:val="24"/>
          <w:lang w:val="en-US"/>
        </w:rPr>
        <w:t xml:space="preserve">triglycerides (Fig. 1), which means that they have a glycerol backbone upon predominantly one- three </w:t>
      </w:r>
      <w:r w:rsidRPr="00A26B31">
        <w:rPr>
          <w:rFonts w:ascii="Arial" w:eastAsia="MS PGothic" w:hAnsi="Arial" w:cs="Arial"/>
          <w:b/>
          <w:bCs/>
          <w:color w:val="000000" w:themeColor="text1"/>
          <w:kern w:val="24"/>
          <w:sz w:val="24"/>
          <w:szCs w:val="24"/>
          <w:lang w:val="en-US"/>
        </w:rPr>
        <w:t>fatty acids</w:t>
      </w:r>
      <w:r w:rsidRPr="00A26B31">
        <w:rPr>
          <w:rFonts w:ascii="Arial" w:eastAsia="MS PGothic" w:hAnsi="Arial" w:cs="Arial"/>
          <w:color w:val="000000" w:themeColor="text1"/>
          <w:kern w:val="24"/>
          <w:sz w:val="24"/>
          <w:szCs w:val="24"/>
          <w:lang w:val="en-US"/>
        </w:rPr>
        <w:t xml:space="preserve"> are attached (this make them liquid at room temperature).</w:t>
      </w:r>
    </w:p>
    <w:p w:rsidR="00A53E92" w:rsidRDefault="00A53E92" w:rsidP="00A53E92">
      <w:pPr>
        <w:pStyle w:val="NormalWeb"/>
        <w:kinsoku w:val="0"/>
        <w:overflowPunct w:val="0"/>
        <w:spacing w:before="0" w:beforeAutospacing="0" w:after="0" w:afterAutospacing="0" w:line="360" w:lineRule="auto"/>
        <w:textAlignment w:val="baseline"/>
        <w:rPr>
          <w:rFonts w:eastAsia="MS PGothic"/>
          <w:color w:val="000000" w:themeColor="text1"/>
          <w:kern w:val="24"/>
          <w:lang w:val="en-US"/>
        </w:rPr>
      </w:pPr>
    </w:p>
    <w:p w:rsidR="00A53E92" w:rsidRDefault="00A53E92" w:rsidP="00A53E92">
      <w:pPr>
        <w:pStyle w:val="NormalWeb"/>
        <w:kinsoku w:val="0"/>
        <w:overflowPunct w:val="0"/>
        <w:spacing w:before="0" w:beforeAutospacing="0" w:after="0" w:afterAutospacing="0" w:line="360" w:lineRule="auto"/>
        <w:textAlignment w:val="baseline"/>
        <w:rPr>
          <w:rFonts w:eastAsia="MS PGothic"/>
          <w:color w:val="000000" w:themeColor="text1"/>
          <w:kern w:val="24"/>
          <w:lang w:val="en-US"/>
        </w:rPr>
      </w:pPr>
      <w:r>
        <w:rPr>
          <w:rFonts w:eastAsia="MS PGothic"/>
          <w:noProof/>
          <w:color w:val="000000" w:themeColor="text1"/>
          <w:kern w:val="24"/>
        </w:rPr>
        <w:lastRenderedPageBreak/>
        <w:drawing>
          <wp:inline distT="0" distB="0" distL="0" distR="0" wp14:anchorId="300984DD" wp14:editId="783ADB90">
            <wp:extent cx="3421380" cy="152809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22090" cy="1528410"/>
                    </a:xfrm>
                    <a:prstGeom prst="rect">
                      <a:avLst/>
                    </a:prstGeom>
                    <a:noFill/>
                    <a:ln>
                      <a:noFill/>
                    </a:ln>
                  </pic:spPr>
                </pic:pic>
              </a:graphicData>
            </a:graphic>
          </wp:inline>
        </w:drawing>
      </w:r>
    </w:p>
    <w:p w:rsidR="00A53E92" w:rsidRPr="00A26B31" w:rsidRDefault="00A53E92" w:rsidP="00A53E92">
      <w:pPr>
        <w:pStyle w:val="NormalWeb"/>
        <w:kinsoku w:val="0"/>
        <w:overflowPunct w:val="0"/>
        <w:spacing w:before="0" w:beforeAutospacing="0" w:after="0" w:afterAutospacing="0" w:line="360" w:lineRule="auto"/>
        <w:textAlignment w:val="baseline"/>
        <w:rPr>
          <w:rFonts w:ascii="Arial" w:eastAsia="MS PGothic" w:hAnsi="Arial" w:cs="Arial"/>
          <w:color w:val="FF0000"/>
          <w:kern w:val="24"/>
          <w:lang w:val="en-US"/>
        </w:rPr>
      </w:pPr>
      <w:r w:rsidRPr="00A26B31">
        <w:rPr>
          <w:rFonts w:ascii="Arial" w:eastAsia="MS PGothic" w:hAnsi="Arial" w:cs="Arial"/>
          <w:color w:val="FF0000"/>
          <w:kern w:val="24"/>
          <w:lang w:val="en-US"/>
        </w:rPr>
        <w:t xml:space="preserve">Glycerol     + </w:t>
      </w:r>
      <w:r w:rsidRPr="00A26B31">
        <w:rPr>
          <w:rFonts w:ascii="Arial" w:eastAsia="MS PGothic" w:hAnsi="Arial" w:cs="Arial"/>
          <w:color w:val="FF0000"/>
          <w:kern w:val="24"/>
          <w:lang w:val="en-US"/>
        </w:rPr>
        <w:tab/>
        <w:t>3 fatty acids attached</w:t>
      </w:r>
    </w:p>
    <w:p w:rsidR="00A53E92" w:rsidRDefault="00A53E92" w:rsidP="00A53E92">
      <w:pPr>
        <w:pStyle w:val="NormalWeb"/>
        <w:kinsoku w:val="0"/>
        <w:overflowPunct w:val="0"/>
        <w:spacing w:before="0" w:beforeAutospacing="0" w:after="0" w:afterAutospacing="0" w:line="360" w:lineRule="auto"/>
        <w:textAlignment w:val="baseline"/>
        <w:rPr>
          <w:rFonts w:eastAsia="MS PGothic"/>
          <w:color w:val="000000" w:themeColor="text1"/>
          <w:kern w:val="24"/>
          <w:lang w:val="en-US"/>
        </w:rPr>
      </w:pPr>
    </w:p>
    <w:p w:rsidR="00A53E92" w:rsidRPr="00A26B31" w:rsidRDefault="00A53E92" w:rsidP="00A26B31">
      <w:pPr>
        <w:pStyle w:val="NoSpacing"/>
        <w:rPr>
          <w:rFonts w:ascii="Arial" w:hAnsi="Arial" w:cs="Arial"/>
          <w:sz w:val="24"/>
          <w:szCs w:val="24"/>
          <w:lang w:val="en-US"/>
        </w:rPr>
      </w:pPr>
      <w:r w:rsidRPr="00A26B31">
        <w:rPr>
          <w:rFonts w:ascii="Arial" w:hAnsi="Arial" w:cs="Arial"/>
          <w:b/>
          <w:sz w:val="24"/>
          <w:szCs w:val="24"/>
          <w:lang w:val="en-US"/>
        </w:rPr>
        <w:t>Fig. 1</w:t>
      </w:r>
      <w:r w:rsidRPr="00A26B31">
        <w:rPr>
          <w:rFonts w:ascii="Arial" w:hAnsi="Arial" w:cs="Arial"/>
          <w:sz w:val="24"/>
          <w:szCs w:val="24"/>
          <w:lang w:val="en-US"/>
        </w:rPr>
        <w:t xml:space="preserve"> Example of triglyceride with a glycerol backbone (left) and </w:t>
      </w:r>
      <w:proofErr w:type="gramStart"/>
      <w:r w:rsidRPr="00A26B31">
        <w:rPr>
          <w:rFonts w:ascii="Arial" w:hAnsi="Arial" w:cs="Arial"/>
          <w:sz w:val="24"/>
          <w:szCs w:val="24"/>
          <w:lang w:val="en-US"/>
        </w:rPr>
        <w:t>3</w:t>
      </w:r>
      <w:proofErr w:type="gramEnd"/>
      <w:r w:rsidRPr="00A26B31">
        <w:rPr>
          <w:rFonts w:ascii="Arial" w:hAnsi="Arial" w:cs="Arial"/>
          <w:sz w:val="24"/>
          <w:szCs w:val="24"/>
          <w:lang w:val="en-US"/>
        </w:rPr>
        <w:t xml:space="preserve"> fatty acids attached</w:t>
      </w:r>
    </w:p>
    <w:p w:rsidR="00A53E92" w:rsidRPr="00A26B31" w:rsidRDefault="00A53E92" w:rsidP="00A26B31">
      <w:pPr>
        <w:pStyle w:val="NoSpacing"/>
        <w:rPr>
          <w:rFonts w:ascii="Arial" w:hAnsi="Arial" w:cs="Arial"/>
          <w:sz w:val="24"/>
          <w:szCs w:val="24"/>
          <w:lang w:val="en-US"/>
        </w:rPr>
      </w:pPr>
    </w:p>
    <w:p w:rsidR="00A53E92" w:rsidRPr="00A26B31" w:rsidRDefault="00A53E92" w:rsidP="00A26B31">
      <w:pPr>
        <w:pStyle w:val="NoSpacing"/>
        <w:rPr>
          <w:rFonts w:ascii="Arial" w:hAnsi="Arial" w:cs="Arial"/>
          <w:sz w:val="24"/>
          <w:szCs w:val="24"/>
          <w:lang w:val="en-US"/>
        </w:rPr>
      </w:pPr>
      <w:r w:rsidRPr="00A26B31">
        <w:rPr>
          <w:rFonts w:ascii="Arial" w:eastAsia="MS PGothic" w:hAnsi="Arial" w:cs="Arial"/>
          <w:color w:val="000000" w:themeColor="text1"/>
          <w:kern w:val="24"/>
          <w:sz w:val="24"/>
          <w:szCs w:val="24"/>
          <w:lang w:val="en-US"/>
        </w:rPr>
        <w:t xml:space="preserve"> </w:t>
      </w:r>
    </w:p>
    <w:p w:rsidR="00A53E92" w:rsidRPr="00A26B31" w:rsidRDefault="00A53E92" w:rsidP="00A26B31">
      <w:pPr>
        <w:pStyle w:val="NoSpacing"/>
        <w:rPr>
          <w:rFonts w:ascii="Arial" w:hAnsi="Arial" w:cs="Arial"/>
          <w:sz w:val="24"/>
          <w:szCs w:val="24"/>
          <w:lang w:val="en-US"/>
        </w:rPr>
      </w:pPr>
      <w:r w:rsidRPr="00A26B31">
        <w:rPr>
          <w:rStyle w:val="Strong"/>
          <w:rFonts w:ascii="Arial" w:hAnsi="Arial" w:cs="Arial"/>
          <w:sz w:val="24"/>
          <w:szCs w:val="24"/>
          <w:lang w:val="en-US"/>
        </w:rPr>
        <w:t>Fatty acids</w:t>
      </w:r>
      <w:r w:rsidRPr="00A26B31">
        <w:rPr>
          <w:rFonts w:ascii="Arial" w:hAnsi="Arial" w:cs="Arial"/>
          <w:sz w:val="24"/>
          <w:szCs w:val="24"/>
          <w:lang w:val="en-US"/>
        </w:rPr>
        <w:t xml:space="preserve"> are chains of hydrocarbons – chains of carbon atoms (or various length), with each of the carbon atoms (at each connection point in the chain) connected to one or two hydrogen atoms (Fig.2). </w:t>
      </w:r>
    </w:p>
    <w:p w:rsidR="00A53E92" w:rsidRDefault="00A53E92" w:rsidP="00A53E92">
      <w:pPr>
        <w:kinsoku w:val="0"/>
        <w:overflowPunct w:val="0"/>
        <w:spacing w:after="0" w:line="360" w:lineRule="auto"/>
        <w:textAlignment w:val="baseline"/>
        <w:rPr>
          <w:rFonts w:ascii="Times New Roman" w:hAnsi="Times New Roman" w:cs="Times New Roman"/>
          <w:sz w:val="24"/>
          <w:szCs w:val="24"/>
          <w:lang w:val="en-US"/>
        </w:rPr>
      </w:pPr>
    </w:p>
    <w:p w:rsidR="00A53E92" w:rsidRDefault="00A53E92" w:rsidP="00A53E92">
      <w:pPr>
        <w:kinsoku w:val="0"/>
        <w:overflowPunct w:val="0"/>
        <w:spacing w:after="0" w:line="360" w:lineRule="auto"/>
        <w:textAlignment w:val="baseline"/>
        <w:rPr>
          <w:rFonts w:ascii="Times New Roman" w:hAnsi="Times New Roman" w:cs="Times New Roman"/>
          <w:sz w:val="24"/>
          <w:szCs w:val="24"/>
          <w:lang w:val="en-US"/>
        </w:rPr>
      </w:pPr>
      <w:r>
        <w:rPr>
          <w:noProof/>
          <w:lang w:eastAsia="da-DK"/>
        </w:rPr>
        <w:drawing>
          <wp:inline distT="0" distB="0" distL="0" distR="0" wp14:anchorId="050615E2" wp14:editId="5582283C">
            <wp:extent cx="2794000" cy="717947"/>
            <wp:effectExtent l="0" t="0" r="6350" b="6350"/>
            <wp:docPr id="2" name="Picture 14" descr="Image:EPAnumbering.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26" name="Picture 14" descr="Image:EPAnumbering.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4000" cy="717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A53E92" w:rsidRDefault="00A53E92" w:rsidP="00A53E92">
      <w:pPr>
        <w:kinsoku w:val="0"/>
        <w:overflowPunct w:val="0"/>
        <w:spacing w:after="0" w:line="360" w:lineRule="auto"/>
        <w:textAlignment w:val="baseline"/>
        <w:rPr>
          <w:rFonts w:ascii="Times New Roman" w:hAnsi="Times New Roman" w:cs="Times New Roman"/>
          <w:sz w:val="24"/>
          <w:szCs w:val="24"/>
          <w:lang w:val="en-US"/>
        </w:rPr>
      </w:pPr>
    </w:p>
    <w:p w:rsidR="00A53E92" w:rsidRPr="00A26B31" w:rsidRDefault="00A53E92" w:rsidP="00A26B31">
      <w:pPr>
        <w:pStyle w:val="NoSpacing"/>
        <w:rPr>
          <w:rFonts w:ascii="Arial" w:hAnsi="Arial" w:cs="Arial"/>
          <w:sz w:val="24"/>
          <w:szCs w:val="24"/>
          <w:lang w:val="en-US"/>
        </w:rPr>
      </w:pPr>
      <w:r w:rsidRPr="00A26B31">
        <w:rPr>
          <w:rFonts w:ascii="Arial" w:hAnsi="Arial" w:cs="Arial"/>
          <w:b/>
          <w:sz w:val="24"/>
          <w:szCs w:val="24"/>
          <w:lang w:val="en-US"/>
        </w:rPr>
        <w:t>Fig. 2</w:t>
      </w:r>
      <w:r w:rsidRPr="00A26B31">
        <w:rPr>
          <w:rFonts w:ascii="Arial" w:hAnsi="Arial" w:cs="Arial"/>
          <w:sz w:val="24"/>
          <w:szCs w:val="24"/>
          <w:lang w:val="en-US"/>
        </w:rPr>
        <w:t xml:space="preserve"> Example of a long chain essential fatty acid, </w:t>
      </w:r>
      <w:proofErr w:type="spellStart"/>
      <w:r w:rsidRPr="00A26B31">
        <w:rPr>
          <w:rFonts w:ascii="Arial" w:hAnsi="Arial" w:cs="Arial"/>
          <w:sz w:val="24"/>
          <w:szCs w:val="24"/>
          <w:lang w:val="en-US"/>
        </w:rPr>
        <w:t>eicosapentaenoic</w:t>
      </w:r>
      <w:proofErr w:type="spellEnd"/>
      <w:r w:rsidRPr="00A26B31">
        <w:rPr>
          <w:rFonts w:ascii="Arial" w:hAnsi="Arial" w:cs="Arial"/>
          <w:sz w:val="24"/>
          <w:szCs w:val="24"/>
          <w:lang w:val="en-US"/>
        </w:rPr>
        <w:t xml:space="preserve"> acid, 20:5n-3</w:t>
      </w:r>
    </w:p>
    <w:p w:rsidR="00A53E92" w:rsidRPr="00A26B31" w:rsidRDefault="00A53E92" w:rsidP="00A26B31">
      <w:pPr>
        <w:pStyle w:val="NoSpacing"/>
        <w:rPr>
          <w:rFonts w:ascii="Arial" w:hAnsi="Arial" w:cs="Arial"/>
          <w:sz w:val="24"/>
          <w:szCs w:val="24"/>
          <w:lang w:val="en-US"/>
        </w:rPr>
      </w:pPr>
    </w:p>
    <w:p w:rsidR="00A53E92" w:rsidRPr="00A26B31" w:rsidRDefault="00A53E92" w:rsidP="00A26B31">
      <w:pPr>
        <w:pStyle w:val="NoSpacing"/>
        <w:rPr>
          <w:rFonts w:ascii="Arial" w:eastAsia="Times New Roman" w:hAnsi="Arial" w:cs="Arial"/>
          <w:sz w:val="24"/>
          <w:szCs w:val="24"/>
          <w:lang w:val="en-US" w:eastAsia="da-DK"/>
        </w:rPr>
      </w:pPr>
      <w:r w:rsidRPr="00A26B31">
        <w:rPr>
          <w:rFonts w:ascii="Arial" w:hAnsi="Arial" w:cs="Arial"/>
          <w:sz w:val="24"/>
          <w:szCs w:val="24"/>
          <w:lang w:val="en-US"/>
        </w:rPr>
        <w:t xml:space="preserve">As mentioned fatty acids can be saturated or unsaturated, but predominantly they are unsaturated. Unsaturation means that the carbon atom chain in the fatty acid has one or </w:t>
      </w:r>
      <w:proofErr w:type="gramStart"/>
      <w:r w:rsidRPr="00A26B31">
        <w:rPr>
          <w:rFonts w:ascii="Arial" w:hAnsi="Arial" w:cs="Arial"/>
          <w:sz w:val="24"/>
          <w:szCs w:val="24"/>
          <w:lang w:val="en-US"/>
        </w:rPr>
        <w:t>more double</w:t>
      </w:r>
      <w:proofErr w:type="gramEnd"/>
      <w:r w:rsidRPr="00A26B31">
        <w:rPr>
          <w:rFonts w:ascii="Arial" w:hAnsi="Arial" w:cs="Arial"/>
          <w:sz w:val="24"/>
          <w:szCs w:val="24"/>
          <w:lang w:val="en-US"/>
        </w:rPr>
        <w:t xml:space="preserve"> bonds (Illustrated Fig. 2, this fatty acids have 5 double bonds)</w:t>
      </w:r>
      <w:r w:rsidR="00F14DFE">
        <w:rPr>
          <w:rFonts w:ascii="Arial" w:hAnsi="Arial" w:cs="Arial"/>
          <w:sz w:val="24"/>
          <w:szCs w:val="24"/>
          <w:lang w:val="en-US"/>
        </w:rPr>
        <w:t>.</w:t>
      </w:r>
      <w:r w:rsidRPr="00A26B31">
        <w:rPr>
          <w:rFonts w:ascii="Arial" w:eastAsia="Times New Roman" w:hAnsi="Arial" w:cs="Arial"/>
          <w:sz w:val="24"/>
          <w:szCs w:val="24"/>
          <w:lang w:val="en-US" w:eastAsia="da-DK"/>
        </w:rPr>
        <w:t xml:space="preserve"> Fatty acids </w:t>
      </w:r>
      <w:proofErr w:type="gramStart"/>
      <w:r w:rsidRPr="00A26B31">
        <w:rPr>
          <w:rFonts w:ascii="Arial" w:eastAsia="Times New Roman" w:hAnsi="Arial" w:cs="Arial"/>
          <w:sz w:val="24"/>
          <w:szCs w:val="24"/>
          <w:lang w:val="en-US" w:eastAsia="da-DK"/>
        </w:rPr>
        <w:t>are divided</w:t>
      </w:r>
      <w:proofErr w:type="gramEnd"/>
      <w:r w:rsidRPr="00A26B31">
        <w:rPr>
          <w:rFonts w:ascii="Arial" w:eastAsia="Times New Roman" w:hAnsi="Arial" w:cs="Arial"/>
          <w:sz w:val="24"/>
          <w:szCs w:val="24"/>
          <w:lang w:val="en-US" w:eastAsia="da-DK"/>
        </w:rPr>
        <w:t xml:space="preserve"> into different groups according to the number of carbon atoms. In </w:t>
      </w:r>
      <w:proofErr w:type="gramStart"/>
      <w:r w:rsidRPr="00A26B31">
        <w:rPr>
          <w:rFonts w:ascii="Arial" w:eastAsia="Times New Roman" w:hAnsi="Arial" w:cs="Arial"/>
          <w:sz w:val="24"/>
          <w:szCs w:val="24"/>
          <w:lang w:val="en-US" w:eastAsia="da-DK"/>
        </w:rPr>
        <w:t>oils</w:t>
      </w:r>
      <w:proofErr w:type="gramEnd"/>
      <w:r w:rsidRPr="00A26B31">
        <w:rPr>
          <w:rFonts w:ascii="Arial" w:eastAsia="Times New Roman" w:hAnsi="Arial" w:cs="Arial"/>
          <w:sz w:val="24"/>
          <w:szCs w:val="24"/>
          <w:lang w:val="en-US" w:eastAsia="da-DK"/>
        </w:rPr>
        <w:t xml:space="preserve"> they are mostly long-chain fatty acids: between 14 and 20 carbon atoms or very-long chain fatty acids: &gt; 20 carbon atoms. The very long chain fatty acids are often polyunsaturated meaning they have two or more double bonds. Among these are the </w:t>
      </w:r>
      <w:proofErr w:type="gramStart"/>
      <w:r w:rsidRPr="00A26B31">
        <w:rPr>
          <w:rFonts w:ascii="Arial" w:eastAsia="Times New Roman" w:hAnsi="Arial" w:cs="Arial"/>
          <w:sz w:val="24"/>
          <w:szCs w:val="24"/>
          <w:lang w:val="en-US" w:eastAsia="da-DK"/>
        </w:rPr>
        <w:t>so called</w:t>
      </w:r>
      <w:proofErr w:type="gramEnd"/>
      <w:r w:rsidRPr="00A26B31">
        <w:rPr>
          <w:rFonts w:ascii="Arial" w:eastAsia="Times New Roman" w:hAnsi="Arial" w:cs="Arial"/>
          <w:sz w:val="24"/>
          <w:szCs w:val="24"/>
          <w:lang w:val="en-US" w:eastAsia="da-DK"/>
        </w:rPr>
        <w:t xml:space="preserve"> essential LC- PUFAs, that are required in diets for many organisms, as they </w:t>
      </w:r>
      <w:proofErr w:type="spellStart"/>
      <w:r w:rsidRPr="00A26B31">
        <w:rPr>
          <w:rFonts w:ascii="Arial" w:eastAsia="Times New Roman" w:hAnsi="Arial" w:cs="Arial"/>
          <w:sz w:val="24"/>
          <w:szCs w:val="24"/>
          <w:lang w:val="en-US" w:eastAsia="da-DK"/>
        </w:rPr>
        <w:t>can not</w:t>
      </w:r>
      <w:proofErr w:type="spellEnd"/>
      <w:r w:rsidRPr="00A26B31">
        <w:rPr>
          <w:rFonts w:ascii="Arial" w:eastAsia="Times New Roman" w:hAnsi="Arial" w:cs="Arial"/>
          <w:sz w:val="24"/>
          <w:szCs w:val="24"/>
          <w:lang w:val="en-US" w:eastAsia="da-DK"/>
        </w:rPr>
        <w:t xml:space="preserve"> synthesize these themselves.</w:t>
      </w:r>
    </w:p>
    <w:p w:rsidR="00A53E92" w:rsidRPr="00A26B31" w:rsidRDefault="00A53E92" w:rsidP="00A26B31">
      <w:pPr>
        <w:pStyle w:val="NoSpacing"/>
        <w:rPr>
          <w:rFonts w:ascii="Arial" w:eastAsia="Times New Roman" w:hAnsi="Arial" w:cs="Arial"/>
          <w:b/>
          <w:sz w:val="24"/>
          <w:szCs w:val="24"/>
          <w:lang w:val="en-US" w:eastAsia="da-DK"/>
        </w:rPr>
      </w:pPr>
    </w:p>
    <w:p w:rsidR="00A53E92" w:rsidRPr="00A26B31" w:rsidRDefault="00A53E92" w:rsidP="00A26B31">
      <w:pPr>
        <w:pStyle w:val="NoSpacing"/>
        <w:rPr>
          <w:rFonts w:ascii="Arial" w:eastAsia="Times New Roman" w:hAnsi="Arial" w:cs="Arial"/>
          <w:b/>
          <w:sz w:val="24"/>
          <w:szCs w:val="24"/>
          <w:lang w:val="en-US" w:eastAsia="da-DK"/>
        </w:rPr>
      </w:pPr>
      <w:r w:rsidRPr="00A26B31">
        <w:rPr>
          <w:rFonts w:ascii="Arial" w:eastAsia="Times New Roman" w:hAnsi="Arial" w:cs="Arial"/>
          <w:b/>
          <w:sz w:val="24"/>
          <w:szCs w:val="24"/>
          <w:lang w:val="en-US" w:eastAsia="da-DK"/>
        </w:rPr>
        <w:t xml:space="preserve">Oil types used in fish feeds for (organic) aquaculture </w:t>
      </w:r>
    </w:p>
    <w:p w:rsidR="00A53E92" w:rsidRDefault="00A53E92" w:rsidP="00A26B31">
      <w:pPr>
        <w:pStyle w:val="NoSpacing"/>
        <w:rPr>
          <w:rFonts w:ascii="Arial" w:hAnsi="Arial" w:cs="Arial"/>
          <w:sz w:val="24"/>
          <w:szCs w:val="24"/>
          <w:lang w:val="en-US"/>
        </w:rPr>
      </w:pPr>
      <w:r w:rsidRPr="00A26B31">
        <w:rPr>
          <w:rFonts w:ascii="Arial" w:eastAsia="Times New Roman" w:hAnsi="Arial" w:cs="Arial"/>
          <w:sz w:val="24"/>
          <w:szCs w:val="24"/>
          <w:lang w:val="en-US" w:eastAsia="da-DK"/>
        </w:rPr>
        <w:t xml:space="preserve">Oils used in conventional aquaculture feeds </w:t>
      </w:r>
      <w:proofErr w:type="gramStart"/>
      <w:r w:rsidRPr="00A26B31">
        <w:rPr>
          <w:rFonts w:ascii="Arial" w:eastAsia="Times New Roman" w:hAnsi="Arial" w:cs="Arial"/>
          <w:sz w:val="24"/>
          <w:szCs w:val="24"/>
          <w:lang w:val="en-US" w:eastAsia="da-DK"/>
        </w:rPr>
        <w:t>have in many years been</w:t>
      </w:r>
      <w:proofErr w:type="gramEnd"/>
      <w:r w:rsidRPr="00A26B31">
        <w:rPr>
          <w:rFonts w:ascii="Arial" w:eastAsia="Times New Roman" w:hAnsi="Arial" w:cs="Arial"/>
          <w:sz w:val="24"/>
          <w:szCs w:val="24"/>
          <w:lang w:val="en-US" w:eastAsia="da-DK"/>
        </w:rPr>
        <w:t xml:space="preserve"> mainly industrial fish oil obtained from a variety of wild caught species (sprat, </w:t>
      </w:r>
      <w:proofErr w:type="spellStart"/>
      <w:r w:rsidRPr="00A26B31">
        <w:rPr>
          <w:rFonts w:ascii="Arial" w:eastAsia="Times New Roman" w:hAnsi="Arial" w:cs="Arial"/>
          <w:sz w:val="24"/>
          <w:szCs w:val="24"/>
          <w:lang w:val="en-US" w:eastAsia="da-DK"/>
        </w:rPr>
        <w:t>sandeel</w:t>
      </w:r>
      <w:proofErr w:type="spellEnd"/>
      <w:r w:rsidRPr="00A26B31">
        <w:rPr>
          <w:rFonts w:ascii="Arial" w:eastAsia="Times New Roman" w:hAnsi="Arial" w:cs="Arial"/>
          <w:sz w:val="24"/>
          <w:szCs w:val="24"/>
          <w:lang w:val="en-US" w:eastAsia="da-DK"/>
        </w:rPr>
        <w:t>, herring, sardines etc.). In both conventional and organic fish farming</w:t>
      </w:r>
      <w:r w:rsidRPr="00A26B31">
        <w:rPr>
          <w:rFonts w:ascii="Arial" w:hAnsi="Arial" w:cs="Arial"/>
          <w:sz w:val="24"/>
          <w:szCs w:val="24"/>
          <w:lang w:val="en-US"/>
        </w:rPr>
        <w:t xml:space="preserve"> in many parts of the world, there is a wish to phase out fish oil obtained from wild fish stocks, which is the majority of the industrial production today. Either because supplies are becoming limited or as this fishery is not considered sustainable (organic farming). Marine fish oils </w:t>
      </w:r>
      <w:proofErr w:type="gramStart"/>
      <w:r w:rsidRPr="00A26B31">
        <w:rPr>
          <w:rFonts w:ascii="Arial" w:eastAsia="Times New Roman" w:hAnsi="Arial" w:cs="Arial"/>
          <w:sz w:val="24"/>
          <w:szCs w:val="24"/>
          <w:lang w:val="en-US" w:eastAsia="da-DK"/>
        </w:rPr>
        <w:t>are now gradually substituted</w:t>
      </w:r>
      <w:proofErr w:type="gramEnd"/>
      <w:r w:rsidRPr="00A26B31">
        <w:rPr>
          <w:rFonts w:ascii="Arial" w:eastAsia="Times New Roman" w:hAnsi="Arial" w:cs="Arial"/>
          <w:sz w:val="24"/>
          <w:szCs w:val="24"/>
          <w:lang w:val="en-US" w:eastAsia="da-DK"/>
        </w:rPr>
        <w:t xml:space="preserve"> to a certain extent with a variety of other (cheaper) oils </w:t>
      </w:r>
      <w:r w:rsidRPr="00A26B31">
        <w:rPr>
          <w:rFonts w:ascii="Arial" w:hAnsi="Arial" w:cs="Arial"/>
          <w:sz w:val="24"/>
          <w:szCs w:val="24"/>
          <w:lang w:val="en-US"/>
        </w:rPr>
        <w:t xml:space="preserve">animal by-product fats </w:t>
      </w:r>
      <w:r w:rsidRPr="00A26B31">
        <w:rPr>
          <w:rFonts w:ascii="Arial" w:eastAsia="Times New Roman" w:hAnsi="Arial" w:cs="Arial"/>
          <w:sz w:val="24"/>
          <w:szCs w:val="24"/>
          <w:lang w:val="en-US" w:eastAsia="da-DK"/>
        </w:rPr>
        <w:t xml:space="preserve">including vegetable seed oils like, rapeseed oil, sunflower oil, soybean oil. All these oils have a different FA profile, which determines their quality and use, but none of the vegetable oils </w:t>
      </w:r>
      <w:proofErr w:type="gramStart"/>
      <w:r w:rsidRPr="00A26B31">
        <w:rPr>
          <w:rFonts w:ascii="Arial" w:eastAsia="Times New Roman" w:hAnsi="Arial" w:cs="Arial"/>
          <w:sz w:val="24"/>
          <w:szCs w:val="24"/>
          <w:lang w:val="en-US" w:eastAsia="da-DK"/>
        </w:rPr>
        <w:lastRenderedPageBreak/>
        <w:t>contain</w:t>
      </w:r>
      <w:proofErr w:type="gramEnd"/>
      <w:r w:rsidRPr="00A26B31">
        <w:rPr>
          <w:rFonts w:ascii="Arial" w:eastAsia="Times New Roman" w:hAnsi="Arial" w:cs="Arial"/>
          <w:sz w:val="24"/>
          <w:szCs w:val="24"/>
          <w:lang w:val="en-US" w:eastAsia="da-DK"/>
        </w:rPr>
        <w:t xml:space="preserve"> LC-PUFAs, but only FA up to 18 carbon atoms.</w:t>
      </w:r>
      <w:r w:rsidRPr="00A26B31">
        <w:rPr>
          <w:rFonts w:ascii="Arial" w:hAnsi="Arial" w:cs="Arial"/>
          <w:sz w:val="24"/>
          <w:szCs w:val="24"/>
          <w:lang w:val="en-US"/>
        </w:rPr>
        <w:t xml:space="preserve">  A complete substitution with oils containing no LC- PUFAs</w:t>
      </w:r>
      <w:r w:rsidRPr="00A26B31">
        <w:rPr>
          <w:rFonts w:ascii="Arial" w:eastAsia="Times New Roman" w:hAnsi="Arial" w:cs="Arial"/>
          <w:sz w:val="24"/>
          <w:szCs w:val="24"/>
          <w:lang w:val="en-US" w:eastAsia="da-DK"/>
        </w:rPr>
        <w:t xml:space="preserve"> may</w:t>
      </w:r>
      <w:r w:rsidRPr="00A26B31">
        <w:rPr>
          <w:rFonts w:ascii="Arial" w:hAnsi="Arial" w:cs="Arial"/>
          <w:sz w:val="24"/>
          <w:szCs w:val="24"/>
          <w:lang w:val="en-US"/>
        </w:rPr>
        <w:t xml:space="preserve"> have some negative consequences on growth and on for instance stress coping ability of the fish and may compromise stress resilience and immune-competence. This may result in substantial losses and become a </w:t>
      </w:r>
      <w:proofErr w:type="gramStart"/>
      <w:r w:rsidRPr="00A26B31">
        <w:rPr>
          <w:rFonts w:ascii="Arial" w:hAnsi="Arial" w:cs="Arial"/>
          <w:sz w:val="24"/>
          <w:szCs w:val="24"/>
          <w:lang w:val="en-US"/>
        </w:rPr>
        <w:t>bottle neck</w:t>
      </w:r>
      <w:proofErr w:type="gramEnd"/>
      <w:r w:rsidRPr="00A26B31">
        <w:rPr>
          <w:rFonts w:ascii="Arial" w:hAnsi="Arial" w:cs="Arial"/>
          <w:sz w:val="24"/>
          <w:szCs w:val="24"/>
          <w:lang w:val="en-US"/>
        </w:rPr>
        <w:t xml:space="preserve"> for further growth of organic (salmonid/trout) farming.</w:t>
      </w:r>
    </w:p>
    <w:p w:rsidR="00F14DFE" w:rsidRPr="00A26B31" w:rsidRDefault="00F14DFE" w:rsidP="00A26B31">
      <w:pPr>
        <w:pStyle w:val="NoSpacing"/>
        <w:rPr>
          <w:rFonts w:ascii="Arial" w:hAnsi="Arial" w:cs="Arial"/>
          <w:color w:val="000000"/>
          <w:sz w:val="24"/>
          <w:szCs w:val="24"/>
          <w:shd w:val="clear" w:color="auto" w:fill="F2F2F2"/>
          <w:lang w:val="en-US"/>
        </w:rPr>
      </w:pPr>
    </w:p>
    <w:p w:rsidR="00A53E92" w:rsidRPr="00A26B31" w:rsidRDefault="00A53E92" w:rsidP="00A26B31">
      <w:pPr>
        <w:pStyle w:val="NoSpacing"/>
        <w:rPr>
          <w:rFonts w:ascii="Arial" w:eastAsia="MS PGothic" w:hAnsi="Arial" w:cs="Arial"/>
          <w:b/>
          <w:bCs/>
          <w:kern w:val="24"/>
          <w:sz w:val="24"/>
          <w:szCs w:val="24"/>
          <w:lang w:val="en-US"/>
        </w:rPr>
      </w:pPr>
      <w:r w:rsidRPr="00A26B31">
        <w:rPr>
          <w:rFonts w:ascii="Arial" w:eastAsia="MS PGothic" w:hAnsi="Arial" w:cs="Arial"/>
          <w:b/>
          <w:bCs/>
          <w:kern w:val="24"/>
          <w:sz w:val="24"/>
          <w:szCs w:val="24"/>
          <w:lang w:val="en-US"/>
        </w:rPr>
        <w:t xml:space="preserve">Requirement of oils and FA in feeds for organic rainbow trout  </w:t>
      </w:r>
    </w:p>
    <w:p w:rsidR="00A53E92" w:rsidRPr="00A26B31" w:rsidRDefault="00A53E92" w:rsidP="00A26B31">
      <w:pPr>
        <w:pStyle w:val="NoSpacing"/>
        <w:rPr>
          <w:rFonts w:ascii="Arial" w:eastAsia="MS PGothic" w:hAnsi="Arial" w:cs="Arial"/>
          <w:bCs/>
          <w:color w:val="000000" w:themeColor="text1"/>
          <w:kern w:val="24"/>
          <w:sz w:val="24"/>
          <w:szCs w:val="24"/>
          <w:lang w:val="en-US"/>
        </w:rPr>
      </w:pPr>
      <w:r w:rsidRPr="00A26B31">
        <w:rPr>
          <w:rFonts w:ascii="Arial" w:eastAsia="MS PGothic" w:hAnsi="Arial" w:cs="Arial"/>
          <w:bCs/>
          <w:color w:val="000000" w:themeColor="text1"/>
          <w:kern w:val="24"/>
          <w:sz w:val="24"/>
          <w:szCs w:val="24"/>
          <w:lang w:val="en-US"/>
        </w:rPr>
        <w:t xml:space="preserve">Most fish species have specific requirements of nutrition for protein, oil, carbohydrate, vitamins and minerals. Rainbow trout is a carnivorous species with a high requirement for protein and energy rich diets, but with a relatively poorer ability to digest and uptake carbohydrates. As oil is an energy rich nutrient, this is widely used in dietary formulations of salmonid fish feeds to obtain a fast and good growth performance. </w:t>
      </w:r>
    </w:p>
    <w:p w:rsidR="00F14DFE" w:rsidRDefault="00F14DFE" w:rsidP="00A26B31">
      <w:pPr>
        <w:pStyle w:val="NoSpacing"/>
        <w:rPr>
          <w:rFonts w:ascii="Arial" w:eastAsia="MS PGothic" w:hAnsi="Arial" w:cs="Arial"/>
          <w:bCs/>
          <w:color w:val="000000" w:themeColor="text1"/>
          <w:kern w:val="24"/>
          <w:sz w:val="24"/>
          <w:szCs w:val="24"/>
          <w:lang w:val="en-US"/>
        </w:rPr>
      </w:pPr>
    </w:p>
    <w:p w:rsidR="00A53E92" w:rsidRPr="00A26B31" w:rsidRDefault="00A53E92" w:rsidP="00A26B31">
      <w:pPr>
        <w:pStyle w:val="NoSpacing"/>
        <w:rPr>
          <w:rFonts w:ascii="Arial" w:hAnsi="Arial" w:cs="Arial"/>
          <w:sz w:val="24"/>
          <w:szCs w:val="24"/>
          <w:lang w:val="en-US"/>
        </w:rPr>
      </w:pPr>
      <w:r w:rsidRPr="00A26B31">
        <w:rPr>
          <w:rFonts w:ascii="Arial" w:eastAsia="MS PGothic" w:hAnsi="Arial" w:cs="Arial"/>
          <w:bCs/>
          <w:color w:val="000000" w:themeColor="text1"/>
          <w:kern w:val="24"/>
          <w:sz w:val="24"/>
          <w:szCs w:val="24"/>
          <w:lang w:val="en-US"/>
        </w:rPr>
        <w:t xml:space="preserve">Fish have a higher need for specific nutrients during embryogenesis and early ontogeny before and after first feeding than during later juvenile or </w:t>
      </w:r>
      <w:proofErr w:type="spellStart"/>
      <w:r w:rsidRPr="00A26B31">
        <w:rPr>
          <w:rFonts w:ascii="Arial" w:eastAsia="MS PGothic" w:hAnsi="Arial" w:cs="Arial"/>
          <w:bCs/>
          <w:color w:val="000000" w:themeColor="text1"/>
          <w:kern w:val="24"/>
          <w:sz w:val="24"/>
          <w:szCs w:val="24"/>
          <w:lang w:val="en-US"/>
        </w:rPr>
        <w:t>ongrowing</w:t>
      </w:r>
      <w:proofErr w:type="spellEnd"/>
      <w:r w:rsidRPr="00A26B31">
        <w:rPr>
          <w:rFonts w:ascii="Arial" w:eastAsia="MS PGothic" w:hAnsi="Arial" w:cs="Arial"/>
          <w:bCs/>
          <w:color w:val="000000" w:themeColor="text1"/>
          <w:kern w:val="24"/>
          <w:sz w:val="24"/>
          <w:szCs w:val="24"/>
          <w:lang w:val="en-US"/>
        </w:rPr>
        <w:t xml:space="preserve"> stages. </w:t>
      </w:r>
      <w:r w:rsidRPr="00A26B31">
        <w:rPr>
          <w:rFonts w:ascii="Arial" w:hAnsi="Arial" w:cs="Arial"/>
          <w:sz w:val="24"/>
          <w:szCs w:val="24"/>
          <w:lang w:val="en-US"/>
        </w:rPr>
        <w:t xml:space="preserve">Immediate and </w:t>
      </w:r>
      <w:proofErr w:type="gramStart"/>
      <w:r w:rsidRPr="00A26B31">
        <w:rPr>
          <w:rFonts w:ascii="Arial" w:hAnsi="Arial" w:cs="Arial"/>
          <w:sz w:val="24"/>
          <w:szCs w:val="24"/>
          <w:lang w:val="en-US"/>
        </w:rPr>
        <w:t>long term</w:t>
      </w:r>
      <w:proofErr w:type="gramEnd"/>
      <w:r w:rsidRPr="00A26B31">
        <w:rPr>
          <w:rFonts w:ascii="Arial" w:hAnsi="Arial" w:cs="Arial"/>
          <w:sz w:val="24"/>
          <w:szCs w:val="24"/>
          <w:lang w:val="en-US"/>
        </w:rPr>
        <w:t xml:space="preserve"> effects of dietary fatty acid composition have been demonstrated in other freshwater fishes, e.g. pike perch (</w:t>
      </w:r>
      <w:r w:rsidRPr="00A26B31">
        <w:rPr>
          <w:rFonts w:ascii="Arial" w:hAnsi="Arial" w:cs="Arial"/>
          <w:i/>
          <w:sz w:val="24"/>
          <w:szCs w:val="24"/>
          <w:lang w:val="en-US"/>
        </w:rPr>
        <w:t xml:space="preserve">Sander </w:t>
      </w:r>
      <w:proofErr w:type="spellStart"/>
      <w:r w:rsidRPr="00A26B31">
        <w:rPr>
          <w:rFonts w:ascii="Arial" w:hAnsi="Arial" w:cs="Arial"/>
          <w:i/>
          <w:sz w:val="24"/>
          <w:szCs w:val="24"/>
          <w:lang w:val="en-US"/>
        </w:rPr>
        <w:t>lucioperca</w:t>
      </w:r>
      <w:proofErr w:type="spellEnd"/>
      <w:r w:rsidRPr="00A26B31">
        <w:rPr>
          <w:rFonts w:ascii="Arial" w:hAnsi="Arial" w:cs="Arial"/>
          <w:sz w:val="24"/>
          <w:szCs w:val="24"/>
          <w:lang w:val="en-US"/>
        </w:rPr>
        <w:t>). Thus, larvae of this species fed low levels of docosahexaenoic acid (DHA), one of the major essential LC- PUFAs in fish oil, showed higher vulnerability to salinity stress and caused neurophysiological changes (Lund et al., 2014). While studies have shown, that rainbow trout can reproduce and produce viable offspring for which fish oils have been completely replaced by vegetable oils (</w:t>
      </w:r>
      <w:proofErr w:type="spellStart"/>
      <w:r w:rsidRPr="00A26B31">
        <w:rPr>
          <w:rFonts w:ascii="Arial" w:hAnsi="Arial" w:cs="Arial"/>
          <w:sz w:val="24"/>
          <w:szCs w:val="24"/>
          <w:lang w:val="en-US"/>
        </w:rPr>
        <w:t>Lazzarotto</w:t>
      </w:r>
      <w:proofErr w:type="spellEnd"/>
      <w:r w:rsidRPr="00A26B31">
        <w:rPr>
          <w:rFonts w:ascii="Arial" w:hAnsi="Arial" w:cs="Arial"/>
          <w:sz w:val="24"/>
          <w:szCs w:val="24"/>
          <w:lang w:val="en-US"/>
        </w:rPr>
        <w:t xml:space="preserve"> et al., 2015), there is strikingly little information about how and if dietary fatty acid composition affects performance, stress resilience and </w:t>
      </w:r>
      <w:proofErr w:type="spellStart"/>
      <w:r w:rsidRPr="00A26B31">
        <w:rPr>
          <w:rFonts w:ascii="Arial" w:hAnsi="Arial" w:cs="Arial"/>
          <w:sz w:val="24"/>
          <w:szCs w:val="24"/>
          <w:lang w:val="en-US"/>
        </w:rPr>
        <w:t>immunocompetence</w:t>
      </w:r>
      <w:proofErr w:type="spellEnd"/>
      <w:r w:rsidRPr="00A26B31">
        <w:rPr>
          <w:rFonts w:ascii="Arial" w:hAnsi="Arial" w:cs="Arial"/>
          <w:sz w:val="24"/>
          <w:szCs w:val="24"/>
          <w:lang w:val="en-US"/>
        </w:rPr>
        <w:t xml:space="preserve"> in rainbow trout. This </w:t>
      </w:r>
      <w:proofErr w:type="gramStart"/>
      <w:r w:rsidRPr="00A26B31">
        <w:rPr>
          <w:rFonts w:ascii="Arial" w:hAnsi="Arial" w:cs="Arial"/>
          <w:sz w:val="24"/>
          <w:szCs w:val="24"/>
          <w:lang w:val="en-US"/>
        </w:rPr>
        <w:t>is needed</w:t>
      </w:r>
      <w:proofErr w:type="gramEnd"/>
      <w:r w:rsidRPr="00A26B31">
        <w:rPr>
          <w:rFonts w:ascii="Arial" w:hAnsi="Arial" w:cs="Arial"/>
          <w:sz w:val="24"/>
          <w:szCs w:val="24"/>
          <w:lang w:val="en-US"/>
        </w:rPr>
        <w:t xml:space="preserve"> for securing the production of robust organic trout fry based on sustainable lipid sources. </w:t>
      </w:r>
    </w:p>
    <w:p w:rsidR="00F14DFE" w:rsidRDefault="00F14DFE" w:rsidP="00A26B31">
      <w:pPr>
        <w:pStyle w:val="NoSpacing"/>
        <w:rPr>
          <w:rFonts w:ascii="Arial" w:eastAsia="MS PGothic" w:hAnsi="Arial" w:cs="Arial"/>
          <w:bCs/>
          <w:color w:val="000000" w:themeColor="text1"/>
          <w:kern w:val="24"/>
          <w:sz w:val="24"/>
          <w:szCs w:val="24"/>
          <w:lang w:val="en-US"/>
        </w:rPr>
      </w:pPr>
    </w:p>
    <w:p w:rsidR="00A53E92" w:rsidRPr="00A26B31" w:rsidRDefault="00A53E92" w:rsidP="00A26B31">
      <w:pPr>
        <w:pStyle w:val="NoSpacing"/>
        <w:rPr>
          <w:rFonts w:ascii="Arial" w:hAnsi="Arial" w:cs="Arial"/>
          <w:sz w:val="24"/>
          <w:szCs w:val="24"/>
          <w:lang w:val="en-US"/>
        </w:rPr>
      </w:pPr>
      <w:proofErr w:type="gramStart"/>
      <w:r w:rsidRPr="00A26B31">
        <w:rPr>
          <w:rFonts w:ascii="Arial" w:eastAsia="MS PGothic" w:hAnsi="Arial" w:cs="Arial"/>
          <w:bCs/>
          <w:color w:val="000000" w:themeColor="text1"/>
          <w:kern w:val="24"/>
          <w:sz w:val="24"/>
          <w:szCs w:val="24"/>
          <w:lang w:val="en-US"/>
        </w:rPr>
        <w:t>In contrast to pike perch several anadromous fishes such as rainbow trout has a certain ability to synthesize some of the shorter chain C-18, n-3 FAs to LC- n-3 PUFAs (n-3 is a group of FAs that may be desaturated (addition of double bond) and elongated (extension of fatty acid carbon chain) to EPA and DHA LC- PUFAs) and the need for dietary inclusion of LC-PUFA is therefore considered lower.</w:t>
      </w:r>
      <w:proofErr w:type="gramEnd"/>
      <w:r w:rsidRPr="00A26B31">
        <w:rPr>
          <w:rFonts w:ascii="Arial" w:eastAsia="MS PGothic" w:hAnsi="Arial" w:cs="Arial"/>
          <w:bCs/>
          <w:color w:val="000000" w:themeColor="text1"/>
          <w:kern w:val="24"/>
          <w:sz w:val="24"/>
          <w:szCs w:val="24"/>
          <w:lang w:val="en-US"/>
        </w:rPr>
        <w:t xml:space="preserve"> However, despite this, studies have </w:t>
      </w:r>
      <w:r w:rsidRPr="00A26B31">
        <w:rPr>
          <w:rFonts w:ascii="Arial" w:hAnsi="Arial" w:cs="Arial"/>
          <w:sz w:val="24"/>
          <w:szCs w:val="24"/>
          <w:lang w:val="en-US"/>
        </w:rPr>
        <w:t xml:space="preserve">demonstrated that rainbow trout fed a vegetable oil-based diet was insufficient in preserving the LC-PUFA EPA, 20:5n-3 and DHA 22: 6n-3 contents of the whole body, which were, respectively, </w:t>
      </w:r>
      <w:proofErr w:type="gramStart"/>
      <w:r w:rsidRPr="00A26B31">
        <w:rPr>
          <w:rFonts w:ascii="Arial" w:hAnsi="Arial" w:cs="Arial"/>
          <w:sz w:val="24"/>
          <w:szCs w:val="24"/>
          <w:lang w:val="en-US"/>
        </w:rPr>
        <w:t>5·</w:t>
      </w:r>
      <w:proofErr w:type="gramEnd"/>
      <w:r w:rsidRPr="00A26B31">
        <w:rPr>
          <w:rFonts w:ascii="Arial" w:hAnsi="Arial" w:cs="Arial"/>
          <w:sz w:val="24"/>
          <w:szCs w:val="24"/>
          <w:lang w:val="en-US"/>
        </w:rPr>
        <w:t>0- and 3·0-fold lower than the fish fed the FO-based diet (</w:t>
      </w:r>
      <w:proofErr w:type="spellStart"/>
      <w:r w:rsidRPr="00A26B31">
        <w:rPr>
          <w:rFonts w:ascii="Arial" w:hAnsi="Arial" w:cs="Arial"/>
          <w:sz w:val="24"/>
          <w:szCs w:val="24"/>
          <w:lang w:val="en-US"/>
        </w:rPr>
        <w:t>Turchini</w:t>
      </w:r>
      <w:proofErr w:type="spellEnd"/>
      <w:r w:rsidRPr="00A26B31">
        <w:rPr>
          <w:rFonts w:ascii="Arial" w:hAnsi="Arial" w:cs="Arial"/>
          <w:sz w:val="24"/>
          <w:szCs w:val="24"/>
          <w:lang w:val="en-US"/>
        </w:rPr>
        <w:t xml:space="preserve"> &amp; Francis 2009). The study demonstrated that much of the shorter chain FA </w:t>
      </w:r>
      <w:proofErr w:type="gramStart"/>
      <w:r w:rsidRPr="00A26B31">
        <w:rPr>
          <w:rFonts w:ascii="Arial" w:hAnsi="Arial" w:cs="Arial"/>
          <w:sz w:val="24"/>
          <w:szCs w:val="24"/>
          <w:lang w:val="en-US"/>
        </w:rPr>
        <w:t>are either deposited or used for energy production</w:t>
      </w:r>
      <w:proofErr w:type="gramEnd"/>
      <w:r w:rsidRPr="00A26B31">
        <w:rPr>
          <w:rFonts w:ascii="Arial" w:hAnsi="Arial" w:cs="Arial"/>
          <w:sz w:val="24"/>
          <w:szCs w:val="24"/>
          <w:lang w:val="en-US"/>
        </w:rPr>
        <w:t xml:space="preserve">. </w:t>
      </w:r>
      <w:proofErr w:type="gramStart"/>
      <w:r w:rsidRPr="00A26B31">
        <w:rPr>
          <w:rFonts w:ascii="Arial" w:hAnsi="Arial" w:cs="Arial"/>
          <w:sz w:val="24"/>
          <w:szCs w:val="24"/>
          <w:lang w:val="en-US"/>
        </w:rPr>
        <w:t>Therefore</w:t>
      </w:r>
      <w:proofErr w:type="gramEnd"/>
      <w:r w:rsidRPr="00A26B31">
        <w:rPr>
          <w:rFonts w:ascii="Arial" w:hAnsi="Arial" w:cs="Arial"/>
          <w:sz w:val="24"/>
          <w:szCs w:val="24"/>
          <w:lang w:val="en-US"/>
        </w:rPr>
        <w:t xml:space="preserve"> diets high in DHA and with a high content of shorter chain monounsaturated fatty acids, as substrate for energy production should be considered.</w:t>
      </w:r>
    </w:p>
    <w:p w:rsidR="00A53E92" w:rsidRPr="00A26B31" w:rsidRDefault="00A53E92" w:rsidP="00A26B31">
      <w:pPr>
        <w:pStyle w:val="NoSpacing"/>
        <w:rPr>
          <w:rFonts w:ascii="Arial" w:hAnsi="Arial" w:cs="Arial"/>
          <w:sz w:val="24"/>
          <w:szCs w:val="24"/>
          <w:lang w:val="en-US"/>
        </w:rPr>
      </w:pPr>
    </w:p>
    <w:p w:rsidR="00A53E92" w:rsidRPr="00A26B31" w:rsidRDefault="00A53E92" w:rsidP="00A26B31">
      <w:pPr>
        <w:pStyle w:val="NoSpacing"/>
        <w:rPr>
          <w:rFonts w:ascii="Arial" w:eastAsia="MS PGothic" w:hAnsi="Arial" w:cs="Arial"/>
          <w:b/>
          <w:bCs/>
          <w:color w:val="000000" w:themeColor="text1"/>
          <w:kern w:val="24"/>
          <w:sz w:val="24"/>
          <w:szCs w:val="24"/>
          <w:lang w:val="en-US"/>
        </w:rPr>
      </w:pPr>
      <w:r w:rsidRPr="00A26B31">
        <w:rPr>
          <w:rFonts w:ascii="Arial" w:eastAsia="MS PGothic" w:hAnsi="Arial" w:cs="Arial"/>
          <w:b/>
          <w:bCs/>
          <w:color w:val="000000" w:themeColor="text1"/>
          <w:kern w:val="24"/>
          <w:sz w:val="24"/>
          <w:szCs w:val="24"/>
          <w:lang w:val="en-US"/>
        </w:rPr>
        <w:t xml:space="preserve">FA manipulation </w:t>
      </w:r>
    </w:p>
    <w:p w:rsidR="00A53E92" w:rsidRPr="00A26B31" w:rsidRDefault="00A53E92" w:rsidP="00A26B31">
      <w:pPr>
        <w:pStyle w:val="NoSpacing"/>
        <w:rPr>
          <w:rFonts w:ascii="Arial" w:hAnsi="Arial" w:cs="Arial"/>
          <w:sz w:val="24"/>
          <w:szCs w:val="24"/>
          <w:lang w:val="en-US"/>
        </w:rPr>
      </w:pPr>
    </w:p>
    <w:p w:rsidR="00A53E92" w:rsidRPr="00A26B31" w:rsidRDefault="00A53E92" w:rsidP="00A26B31">
      <w:pPr>
        <w:pStyle w:val="NoSpacing"/>
        <w:rPr>
          <w:rFonts w:ascii="Arial" w:hAnsi="Arial" w:cs="Arial"/>
          <w:sz w:val="24"/>
          <w:szCs w:val="24"/>
          <w:lang w:val="en-US"/>
        </w:rPr>
      </w:pPr>
      <w:r w:rsidRPr="00A26B31">
        <w:rPr>
          <w:rFonts w:ascii="Arial" w:hAnsi="Arial" w:cs="Arial"/>
          <w:sz w:val="24"/>
          <w:szCs w:val="24"/>
          <w:lang w:val="en-US"/>
        </w:rPr>
        <w:t xml:space="preserve">Nutritional changes during critical periods in early development can permanently induce changes in animal metabolism and physiology, </w:t>
      </w:r>
      <w:proofErr w:type="gramStart"/>
      <w:r w:rsidRPr="00A26B31">
        <w:rPr>
          <w:rFonts w:ascii="Arial" w:hAnsi="Arial" w:cs="Arial"/>
          <w:sz w:val="24"/>
          <w:szCs w:val="24"/>
          <w:lang w:val="en-US"/>
        </w:rPr>
        <w:t>as a result</w:t>
      </w:r>
      <w:proofErr w:type="gramEnd"/>
      <w:r w:rsidRPr="00A26B31">
        <w:rPr>
          <w:rFonts w:ascii="Arial" w:hAnsi="Arial" w:cs="Arial"/>
          <w:sz w:val="24"/>
          <w:szCs w:val="24"/>
          <w:lang w:val="en-US"/>
        </w:rPr>
        <w:t xml:space="preserve"> of adaptive changes at the cellular, molecular and biochemical levels (</w:t>
      </w:r>
      <w:proofErr w:type="spellStart"/>
      <w:r w:rsidRPr="00A26B31">
        <w:rPr>
          <w:rFonts w:ascii="Arial" w:hAnsi="Arial" w:cs="Arial"/>
          <w:sz w:val="24"/>
          <w:szCs w:val="24"/>
          <w:lang w:val="en-US"/>
        </w:rPr>
        <w:t>Geurden</w:t>
      </w:r>
      <w:proofErr w:type="spellEnd"/>
      <w:r w:rsidRPr="00A26B31">
        <w:rPr>
          <w:rFonts w:ascii="Arial" w:hAnsi="Arial" w:cs="Arial"/>
          <w:sz w:val="24"/>
          <w:szCs w:val="24"/>
          <w:lang w:val="en-US"/>
        </w:rPr>
        <w:t xml:space="preserve"> et al. 1997) and can have impacts on PUFA metabolism as well as carbohydrate utilization.</w:t>
      </w:r>
    </w:p>
    <w:p w:rsidR="00F14DFE" w:rsidRDefault="00F14DFE" w:rsidP="00A26B31">
      <w:pPr>
        <w:pStyle w:val="NoSpacing"/>
        <w:rPr>
          <w:rFonts w:ascii="Arial" w:hAnsi="Arial" w:cs="Arial"/>
          <w:sz w:val="24"/>
          <w:szCs w:val="24"/>
          <w:lang w:val="en-US"/>
        </w:rPr>
      </w:pPr>
    </w:p>
    <w:p w:rsidR="00A53E92" w:rsidRPr="00A26B31" w:rsidRDefault="00A53E92" w:rsidP="00A26B31">
      <w:pPr>
        <w:pStyle w:val="NoSpacing"/>
        <w:rPr>
          <w:rFonts w:ascii="Arial" w:hAnsi="Arial" w:cs="Arial"/>
          <w:color w:val="FF0000"/>
          <w:sz w:val="24"/>
          <w:szCs w:val="24"/>
          <w:lang w:val="en-US"/>
        </w:rPr>
      </w:pPr>
      <w:r w:rsidRPr="00A26B31">
        <w:rPr>
          <w:rFonts w:ascii="Arial" w:hAnsi="Arial" w:cs="Arial"/>
          <w:sz w:val="24"/>
          <w:szCs w:val="24"/>
          <w:lang w:val="en-US"/>
        </w:rPr>
        <w:t xml:space="preserve">The FA composition of fish fry </w:t>
      </w:r>
      <w:proofErr w:type="gramStart"/>
      <w:r w:rsidRPr="00A26B31">
        <w:rPr>
          <w:rFonts w:ascii="Arial" w:hAnsi="Arial" w:cs="Arial"/>
          <w:sz w:val="24"/>
          <w:szCs w:val="24"/>
          <w:lang w:val="en-US"/>
        </w:rPr>
        <w:t>can be manipulated</w:t>
      </w:r>
      <w:proofErr w:type="gramEnd"/>
      <w:r w:rsidRPr="00A26B31">
        <w:rPr>
          <w:rFonts w:ascii="Arial" w:hAnsi="Arial" w:cs="Arial"/>
          <w:sz w:val="24"/>
          <w:szCs w:val="24"/>
          <w:lang w:val="en-US"/>
        </w:rPr>
        <w:t xml:space="preserve"> in several ways. </w:t>
      </w:r>
      <w:proofErr w:type="spellStart"/>
      <w:r w:rsidRPr="00A26B31">
        <w:rPr>
          <w:rFonts w:ascii="Arial" w:hAnsi="Arial" w:cs="Arial"/>
          <w:sz w:val="24"/>
          <w:szCs w:val="24"/>
          <w:lang w:val="en-US"/>
        </w:rPr>
        <w:t>Broodstock</w:t>
      </w:r>
      <w:proofErr w:type="spellEnd"/>
      <w:r w:rsidRPr="00A26B31">
        <w:rPr>
          <w:rFonts w:ascii="Arial" w:hAnsi="Arial" w:cs="Arial"/>
          <w:sz w:val="24"/>
          <w:szCs w:val="24"/>
          <w:lang w:val="en-US"/>
        </w:rPr>
        <w:t xml:space="preserve"> nutrition is known to play a major role in quality of eggs and survival of fry and fry quality, and lipid </w:t>
      </w:r>
      <w:r w:rsidRPr="00A26B31">
        <w:rPr>
          <w:rFonts w:ascii="Arial" w:hAnsi="Arial" w:cs="Arial"/>
          <w:sz w:val="24"/>
          <w:szCs w:val="24"/>
          <w:lang w:val="en-US"/>
        </w:rPr>
        <w:lastRenderedPageBreak/>
        <w:t xml:space="preserve">and fatty acid composition has been identified as a main </w:t>
      </w:r>
      <w:proofErr w:type="gramStart"/>
      <w:r w:rsidRPr="00A26B31">
        <w:rPr>
          <w:rFonts w:ascii="Arial" w:hAnsi="Arial" w:cs="Arial"/>
          <w:sz w:val="24"/>
          <w:szCs w:val="24"/>
          <w:lang w:val="en-US"/>
        </w:rPr>
        <w:t>factor, that</w:t>
      </w:r>
      <w:proofErr w:type="gramEnd"/>
      <w:r w:rsidRPr="00A26B31">
        <w:rPr>
          <w:rFonts w:ascii="Arial" w:hAnsi="Arial" w:cs="Arial"/>
          <w:sz w:val="24"/>
          <w:szCs w:val="24"/>
          <w:lang w:val="en-US"/>
        </w:rPr>
        <w:t xml:space="preserve"> determines successful reproduction and survival of offspring (Rennie et al., 2005). Lipids derived directly from the dietary intake of </w:t>
      </w:r>
      <w:proofErr w:type="spellStart"/>
      <w:r w:rsidRPr="00A26B31">
        <w:rPr>
          <w:rFonts w:ascii="Arial" w:hAnsi="Arial" w:cs="Arial"/>
          <w:sz w:val="24"/>
          <w:szCs w:val="24"/>
          <w:lang w:val="en-US"/>
        </w:rPr>
        <w:t>broodstock</w:t>
      </w:r>
      <w:proofErr w:type="spellEnd"/>
      <w:r w:rsidRPr="00A26B31">
        <w:rPr>
          <w:rFonts w:ascii="Arial" w:hAnsi="Arial" w:cs="Arial"/>
          <w:sz w:val="24"/>
          <w:szCs w:val="24"/>
          <w:lang w:val="en-US"/>
        </w:rPr>
        <w:t xml:space="preserve"> in the period preceding </w:t>
      </w:r>
      <w:proofErr w:type="spellStart"/>
      <w:r w:rsidRPr="00A26B31">
        <w:rPr>
          <w:rFonts w:ascii="Arial" w:hAnsi="Arial" w:cs="Arial"/>
          <w:sz w:val="24"/>
          <w:szCs w:val="24"/>
          <w:lang w:val="en-US"/>
        </w:rPr>
        <w:t>gonadogenesis</w:t>
      </w:r>
      <w:proofErr w:type="spellEnd"/>
      <w:r w:rsidRPr="00A26B31">
        <w:rPr>
          <w:rFonts w:ascii="Arial" w:hAnsi="Arial" w:cs="Arial"/>
          <w:sz w:val="24"/>
          <w:szCs w:val="24"/>
          <w:lang w:val="en-US"/>
        </w:rPr>
        <w:t xml:space="preserve"> determine the essential fatty acids vital for early survival and development of newly hatched progeny. Different essential FA are stored in the ova and ARA from the 18:2 n-6 precursor (LA) is particular im</w:t>
      </w:r>
      <w:r w:rsidRPr="00A26B31">
        <w:rPr>
          <w:rFonts w:ascii="Arial" w:hAnsi="Arial" w:cs="Arial"/>
          <w:color w:val="000000"/>
          <w:sz w:val="24"/>
          <w:szCs w:val="24"/>
          <w:lang w:val="en-US"/>
        </w:rPr>
        <w:t>portant, since ARA plays a major role in the reproductive process.</w:t>
      </w:r>
    </w:p>
    <w:p w:rsidR="00A53E92" w:rsidRPr="00A26B31" w:rsidRDefault="00A53E92" w:rsidP="00A26B31">
      <w:pPr>
        <w:pStyle w:val="NoSpacing"/>
        <w:rPr>
          <w:rFonts w:ascii="Arial" w:hAnsi="Arial" w:cs="Arial"/>
          <w:sz w:val="24"/>
          <w:szCs w:val="24"/>
          <w:lang w:val="en-US"/>
        </w:rPr>
      </w:pPr>
      <w:r w:rsidRPr="00A26B31">
        <w:rPr>
          <w:rFonts w:ascii="Arial" w:hAnsi="Arial" w:cs="Arial"/>
          <w:sz w:val="24"/>
          <w:szCs w:val="24"/>
          <w:lang w:val="en-US"/>
        </w:rPr>
        <w:t xml:space="preserve">In order to manipulate the offspring a </w:t>
      </w:r>
      <w:proofErr w:type="spellStart"/>
      <w:r w:rsidRPr="00A26B31">
        <w:rPr>
          <w:rFonts w:ascii="Arial" w:hAnsi="Arial" w:cs="Arial"/>
          <w:sz w:val="24"/>
          <w:szCs w:val="24"/>
          <w:lang w:val="en-US"/>
        </w:rPr>
        <w:t>broodstock</w:t>
      </w:r>
      <w:proofErr w:type="spellEnd"/>
      <w:r w:rsidRPr="00A26B31">
        <w:rPr>
          <w:rFonts w:ascii="Arial" w:hAnsi="Arial" w:cs="Arial"/>
          <w:sz w:val="24"/>
          <w:szCs w:val="24"/>
          <w:lang w:val="en-US"/>
        </w:rPr>
        <w:t xml:space="preserve"> is typically fed different dietary formulations 6-12 months prior to ovulation / spawning and prior to </w:t>
      </w:r>
      <w:proofErr w:type="spellStart"/>
      <w:r w:rsidRPr="00A26B31">
        <w:rPr>
          <w:rFonts w:ascii="Arial" w:hAnsi="Arial" w:cs="Arial"/>
          <w:sz w:val="24"/>
          <w:szCs w:val="24"/>
          <w:lang w:val="en-US"/>
        </w:rPr>
        <w:t>gonadogenesis</w:t>
      </w:r>
      <w:proofErr w:type="spellEnd"/>
      <w:r w:rsidRPr="00A26B31">
        <w:rPr>
          <w:rFonts w:ascii="Arial" w:hAnsi="Arial" w:cs="Arial"/>
          <w:sz w:val="24"/>
          <w:szCs w:val="24"/>
          <w:lang w:val="en-US"/>
        </w:rPr>
        <w:t xml:space="preserve">  (development of gonads) in this respect the reproductive system i.e. gametes - eggs or sperm often reflect the dietary composition. Another method is to start feed the fry offspring with different experimental diets for a certain </w:t>
      </w:r>
      <w:proofErr w:type="gramStart"/>
      <w:r w:rsidRPr="00A26B31">
        <w:rPr>
          <w:rFonts w:ascii="Arial" w:hAnsi="Arial" w:cs="Arial"/>
          <w:sz w:val="24"/>
          <w:szCs w:val="24"/>
          <w:lang w:val="en-US"/>
        </w:rPr>
        <w:t>period of time</w:t>
      </w:r>
      <w:proofErr w:type="gramEnd"/>
      <w:r w:rsidRPr="00A26B31">
        <w:rPr>
          <w:rFonts w:ascii="Arial" w:hAnsi="Arial" w:cs="Arial"/>
          <w:sz w:val="24"/>
          <w:szCs w:val="24"/>
          <w:lang w:val="en-US"/>
        </w:rPr>
        <w:t xml:space="preserve"> after hatching. There is also the possibility to feed one type of experimental feeds to </w:t>
      </w:r>
      <w:proofErr w:type="spellStart"/>
      <w:r w:rsidRPr="00A26B31">
        <w:rPr>
          <w:rFonts w:ascii="Arial" w:hAnsi="Arial" w:cs="Arial"/>
          <w:sz w:val="24"/>
          <w:szCs w:val="24"/>
          <w:lang w:val="en-US"/>
        </w:rPr>
        <w:t>broodstock</w:t>
      </w:r>
      <w:proofErr w:type="spellEnd"/>
      <w:r w:rsidRPr="00A26B31">
        <w:rPr>
          <w:rFonts w:ascii="Arial" w:hAnsi="Arial" w:cs="Arial"/>
          <w:sz w:val="24"/>
          <w:szCs w:val="24"/>
          <w:lang w:val="en-US"/>
        </w:rPr>
        <w:t xml:space="preserve"> and either the same or another type to the first feeding fry which can give further information on combinations of feeds with different dietary oils and or FA composition). In this </w:t>
      </w:r>
      <w:proofErr w:type="gramStart"/>
      <w:r w:rsidRPr="00A26B31">
        <w:rPr>
          <w:rFonts w:ascii="Arial" w:hAnsi="Arial" w:cs="Arial"/>
          <w:sz w:val="24"/>
          <w:szCs w:val="24"/>
          <w:lang w:val="en-US"/>
        </w:rPr>
        <w:t>respect</w:t>
      </w:r>
      <w:proofErr w:type="gramEnd"/>
      <w:r w:rsidRPr="00A26B31">
        <w:rPr>
          <w:rFonts w:ascii="Arial" w:hAnsi="Arial" w:cs="Arial"/>
          <w:sz w:val="24"/>
          <w:szCs w:val="24"/>
          <w:lang w:val="en-US"/>
        </w:rPr>
        <w:t xml:space="preserve"> various effects and importance of dietary formulation can be examined.</w:t>
      </w:r>
    </w:p>
    <w:p w:rsidR="00F14DFE" w:rsidRDefault="00F14DFE" w:rsidP="00A26B31">
      <w:pPr>
        <w:pStyle w:val="NoSpacing"/>
        <w:rPr>
          <w:rFonts w:ascii="Arial" w:hAnsi="Arial" w:cs="Arial"/>
          <w:sz w:val="24"/>
          <w:szCs w:val="24"/>
          <w:lang w:val="en-US"/>
        </w:rPr>
      </w:pPr>
    </w:p>
    <w:p w:rsidR="00A53E92" w:rsidRPr="00A26B31" w:rsidRDefault="00A53E92" w:rsidP="00A26B31">
      <w:pPr>
        <w:pStyle w:val="NoSpacing"/>
        <w:rPr>
          <w:rFonts w:ascii="Arial" w:hAnsi="Arial" w:cs="Arial"/>
          <w:sz w:val="24"/>
          <w:szCs w:val="24"/>
          <w:lang w:val="en-US"/>
        </w:rPr>
      </w:pPr>
      <w:r w:rsidRPr="00A26B31">
        <w:rPr>
          <w:rFonts w:ascii="Arial" w:hAnsi="Arial" w:cs="Arial"/>
          <w:sz w:val="24"/>
          <w:szCs w:val="24"/>
          <w:lang w:val="en-US"/>
        </w:rPr>
        <w:t xml:space="preserve">Some oils </w:t>
      </w:r>
      <w:proofErr w:type="gramStart"/>
      <w:r w:rsidRPr="00A26B31">
        <w:rPr>
          <w:rFonts w:ascii="Arial" w:hAnsi="Arial" w:cs="Arial"/>
          <w:sz w:val="24"/>
          <w:szCs w:val="24"/>
          <w:lang w:val="en-US"/>
        </w:rPr>
        <w:t>are formulated and manufactured from various organisms with considerable high contents of LC-PUFAs containing up to 80-90 % of the total oils</w:t>
      </w:r>
      <w:proofErr w:type="gramEnd"/>
      <w:r w:rsidRPr="00A26B31">
        <w:rPr>
          <w:rFonts w:ascii="Arial" w:hAnsi="Arial" w:cs="Arial"/>
          <w:sz w:val="24"/>
          <w:szCs w:val="24"/>
          <w:lang w:val="en-US"/>
        </w:rPr>
        <w:t xml:space="preserve">. Such oils can be supplemented in low amounts to vegetable seed oils and thereby create oils with designed levels of LC-PUFA contents of essential FA such as EPA and DHA or arachidonic acid (20:4n-6). – This gives the opportunity </w:t>
      </w:r>
      <w:proofErr w:type="gramStart"/>
      <w:r w:rsidRPr="00A26B31">
        <w:rPr>
          <w:rFonts w:ascii="Arial" w:hAnsi="Arial" w:cs="Arial"/>
          <w:sz w:val="24"/>
          <w:szCs w:val="24"/>
          <w:lang w:val="en-US"/>
        </w:rPr>
        <w:t>to statistically compare</w:t>
      </w:r>
      <w:proofErr w:type="gramEnd"/>
      <w:r w:rsidRPr="00A26B31">
        <w:rPr>
          <w:rFonts w:ascii="Arial" w:hAnsi="Arial" w:cs="Arial"/>
          <w:sz w:val="24"/>
          <w:szCs w:val="24"/>
          <w:lang w:val="en-US"/>
        </w:rPr>
        <w:t xml:space="preserve"> various inclusion levels and FA ratios and effects of these on the fish fry physiology.  </w:t>
      </w:r>
    </w:p>
    <w:p w:rsidR="00A53E92" w:rsidRPr="00A26B31" w:rsidRDefault="00A53E92" w:rsidP="00A26B31">
      <w:pPr>
        <w:pStyle w:val="NoSpacing"/>
        <w:rPr>
          <w:rFonts w:ascii="Arial" w:hAnsi="Arial" w:cs="Arial"/>
          <w:sz w:val="24"/>
          <w:szCs w:val="24"/>
          <w:lang w:val="en-US"/>
        </w:rPr>
      </w:pPr>
    </w:p>
    <w:p w:rsidR="00C95AA8" w:rsidRDefault="00C95AA8" w:rsidP="00C95AA8">
      <w:pPr>
        <w:pStyle w:val="NoSpacing"/>
        <w:rPr>
          <w:rFonts w:ascii="Arial" w:hAnsi="Arial" w:cs="Arial"/>
          <w:i/>
          <w:sz w:val="24"/>
          <w:szCs w:val="24"/>
        </w:rPr>
      </w:pPr>
      <w:r w:rsidRPr="00670189">
        <w:rPr>
          <w:rFonts w:ascii="Arial" w:hAnsi="Arial" w:cs="Arial"/>
          <w:i/>
          <w:sz w:val="24"/>
          <w:szCs w:val="24"/>
        </w:rPr>
        <w:t>Dansk resume</w:t>
      </w:r>
    </w:p>
    <w:p w:rsidR="00C95AA8" w:rsidRPr="00670189" w:rsidRDefault="00C95AA8" w:rsidP="00C95AA8">
      <w:pPr>
        <w:pStyle w:val="NoSpacing"/>
        <w:rPr>
          <w:rFonts w:ascii="Arial" w:hAnsi="Arial" w:cs="Arial"/>
          <w:i/>
          <w:sz w:val="24"/>
          <w:szCs w:val="24"/>
        </w:rPr>
      </w:pPr>
      <w:r w:rsidRPr="00670189">
        <w:rPr>
          <w:rFonts w:ascii="Arial" w:hAnsi="Arial" w:cs="Arial"/>
          <w:sz w:val="24"/>
          <w:szCs w:val="24"/>
        </w:rPr>
        <w:t xml:space="preserve">Ifølge EU regelsættet for økologisk akvakultur skal den økologiske fiskeproduktion udelukkende være baseret på økologisk yngel. Da medicinbehandling af økologisk ørred er uønsket og kun er tilladt i stærkt begrænset omfang, er ynglens robusthed overfor bl.a. den alvorligste yngelsygdom i dansk ørredopdræt, YDS (”yngeldødeligheds-syndrom”), særdeles vigtig. Ynglens robusthed </w:t>
      </w:r>
      <w:r>
        <w:rPr>
          <w:rFonts w:ascii="Arial" w:hAnsi="Arial" w:cs="Arial"/>
          <w:sz w:val="24"/>
          <w:szCs w:val="24"/>
        </w:rPr>
        <w:t xml:space="preserve">kan muligvis relateres til </w:t>
      </w:r>
      <w:r w:rsidRPr="00670189">
        <w:rPr>
          <w:rFonts w:ascii="Arial" w:hAnsi="Arial" w:cs="Arial"/>
          <w:sz w:val="24"/>
          <w:szCs w:val="24"/>
        </w:rPr>
        <w:t xml:space="preserve">ynglens </w:t>
      </w:r>
      <w:proofErr w:type="spellStart"/>
      <w:r w:rsidRPr="00670189">
        <w:rPr>
          <w:rFonts w:ascii="Arial" w:hAnsi="Arial" w:cs="Arial"/>
          <w:sz w:val="24"/>
          <w:szCs w:val="24"/>
        </w:rPr>
        <w:t>swim</w:t>
      </w:r>
      <w:proofErr w:type="spellEnd"/>
      <w:r w:rsidRPr="00670189">
        <w:rPr>
          <w:rFonts w:ascii="Arial" w:hAnsi="Arial" w:cs="Arial"/>
          <w:sz w:val="24"/>
          <w:szCs w:val="24"/>
        </w:rPr>
        <w:t>-up adfærd (</w:t>
      </w:r>
      <w:proofErr w:type="spellStart"/>
      <w:r w:rsidRPr="00670189">
        <w:rPr>
          <w:rFonts w:ascii="Arial" w:hAnsi="Arial" w:cs="Arial"/>
          <w:sz w:val="24"/>
          <w:szCs w:val="24"/>
        </w:rPr>
        <w:t>first</w:t>
      </w:r>
      <w:proofErr w:type="spellEnd"/>
      <w:r w:rsidRPr="00670189">
        <w:rPr>
          <w:rFonts w:ascii="Arial" w:hAnsi="Arial" w:cs="Arial"/>
          <w:sz w:val="24"/>
          <w:szCs w:val="24"/>
        </w:rPr>
        <w:t xml:space="preserve"> </w:t>
      </w:r>
      <w:proofErr w:type="spellStart"/>
      <w:r w:rsidRPr="00670189">
        <w:rPr>
          <w:rFonts w:ascii="Arial" w:hAnsi="Arial" w:cs="Arial"/>
          <w:sz w:val="24"/>
          <w:szCs w:val="24"/>
        </w:rPr>
        <w:t>feeding</w:t>
      </w:r>
      <w:proofErr w:type="spellEnd"/>
      <w:r w:rsidRPr="00670189">
        <w:rPr>
          <w:rFonts w:ascii="Arial" w:hAnsi="Arial" w:cs="Arial"/>
          <w:sz w:val="24"/>
          <w:szCs w:val="24"/>
        </w:rPr>
        <w:t xml:space="preserve">) og performance under opvæksten. Indholdet af specifikke essentielle Ω-3 fedtsyrer i foderet til ynglen er særlig vigtig for fiskens vækst, sundhed og velfærd, herunder robusthed </w:t>
      </w:r>
      <w:proofErr w:type="gramStart"/>
      <w:r w:rsidRPr="00670189">
        <w:rPr>
          <w:rFonts w:ascii="Arial" w:hAnsi="Arial" w:cs="Arial"/>
          <w:sz w:val="24"/>
          <w:szCs w:val="24"/>
        </w:rPr>
        <w:t>overfor</w:t>
      </w:r>
      <w:proofErr w:type="gramEnd"/>
      <w:r w:rsidRPr="00670189">
        <w:rPr>
          <w:rFonts w:ascii="Arial" w:hAnsi="Arial" w:cs="Arial"/>
          <w:sz w:val="24"/>
          <w:szCs w:val="24"/>
        </w:rPr>
        <w:t xml:space="preserve"> stress. </w:t>
      </w:r>
    </w:p>
    <w:p w:rsidR="00C95AA8" w:rsidRPr="00670189" w:rsidRDefault="00C95AA8" w:rsidP="00C95AA8">
      <w:pPr>
        <w:pStyle w:val="NoSpacing"/>
        <w:rPr>
          <w:rFonts w:ascii="Arial" w:hAnsi="Arial" w:cs="Arial"/>
          <w:sz w:val="24"/>
          <w:szCs w:val="24"/>
        </w:rPr>
      </w:pPr>
      <w:r w:rsidRPr="00670189">
        <w:rPr>
          <w:rFonts w:ascii="Arial" w:hAnsi="Arial" w:cs="Arial"/>
          <w:color w:val="000000"/>
          <w:sz w:val="24"/>
          <w:szCs w:val="24"/>
        </w:rPr>
        <w:t xml:space="preserve">Der mangler imidlertid viden om evt. effekt af erstatning af fiskeolie med plantebaserede olier og deraf følgende ændringer </w:t>
      </w:r>
      <w:r>
        <w:rPr>
          <w:rFonts w:ascii="Arial" w:hAnsi="Arial" w:cs="Arial"/>
          <w:color w:val="000000"/>
          <w:sz w:val="24"/>
          <w:szCs w:val="24"/>
        </w:rPr>
        <w:t>i</w:t>
      </w:r>
      <w:r w:rsidRPr="00670189">
        <w:rPr>
          <w:rFonts w:ascii="Arial" w:hAnsi="Arial" w:cs="Arial"/>
          <w:color w:val="000000"/>
          <w:sz w:val="24"/>
          <w:szCs w:val="24"/>
        </w:rPr>
        <w:t xml:space="preserve"> fedtsyre sammensætning</w:t>
      </w:r>
      <w:r>
        <w:rPr>
          <w:rFonts w:ascii="Arial" w:hAnsi="Arial" w:cs="Arial"/>
          <w:color w:val="000000"/>
          <w:sz w:val="24"/>
          <w:szCs w:val="24"/>
        </w:rPr>
        <w:t xml:space="preserve"> og evt. afledede effekter</w:t>
      </w:r>
      <w:r w:rsidRPr="00670189">
        <w:rPr>
          <w:rFonts w:ascii="Arial" w:hAnsi="Arial" w:cs="Arial"/>
          <w:sz w:val="24"/>
          <w:szCs w:val="24"/>
        </w:rPr>
        <w:t xml:space="preserve"> </w:t>
      </w:r>
      <w:r>
        <w:rPr>
          <w:rFonts w:ascii="Arial" w:hAnsi="Arial" w:cs="Arial"/>
          <w:sz w:val="24"/>
          <w:szCs w:val="24"/>
        </w:rPr>
        <w:t>på vækst og overlevelse</w:t>
      </w:r>
      <w:r w:rsidRPr="00670189">
        <w:rPr>
          <w:rFonts w:ascii="Arial" w:hAnsi="Arial" w:cs="Arial"/>
          <w:sz w:val="24"/>
          <w:szCs w:val="24"/>
        </w:rPr>
        <w:t>,</w:t>
      </w:r>
      <w:r>
        <w:rPr>
          <w:rFonts w:ascii="Arial" w:hAnsi="Arial" w:cs="Arial"/>
          <w:sz w:val="24"/>
          <w:szCs w:val="24"/>
        </w:rPr>
        <w:t xml:space="preserve"> samt fysiologiske markører som </w:t>
      </w:r>
      <w:r w:rsidRPr="00670189">
        <w:rPr>
          <w:rFonts w:ascii="Arial" w:hAnsi="Arial" w:cs="Arial"/>
          <w:sz w:val="24"/>
          <w:szCs w:val="24"/>
        </w:rPr>
        <w:t xml:space="preserve">stress </w:t>
      </w:r>
      <w:proofErr w:type="spellStart"/>
      <w:r w:rsidRPr="00670189">
        <w:rPr>
          <w:rFonts w:ascii="Arial" w:hAnsi="Arial" w:cs="Arial"/>
          <w:sz w:val="24"/>
          <w:szCs w:val="24"/>
        </w:rPr>
        <w:t>resilience</w:t>
      </w:r>
      <w:proofErr w:type="spellEnd"/>
      <w:r w:rsidRPr="00670189">
        <w:rPr>
          <w:rFonts w:ascii="Arial" w:hAnsi="Arial" w:cs="Arial"/>
          <w:sz w:val="24"/>
          <w:szCs w:val="24"/>
        </w:rPr>
        <w:t xml:space="preserve"> </w:t>
      </w:r>
      <w:proofErr w:type="gramStart"/>
      <w:r>
        <w:rPr>
          <w:rFonts w:ascii="Arial" w:hAnsi="Arial" w:cs="Arial"/>
          <w:sz w:val="24"/>
          <w:szCs w:val="24"/>
        </w:rPr>
        <w:t xml:space="preserve">og </w:t>
      </w:r>
      <w:r w:rsidRPr="00670189">
        <w:rPr>
          <w:rFonts w:ascii="Arial" w:hAnsi="Arial" w:cs="Arial"/>
          <w:sz w:val="24"/>
          <w:szCs w:val="24"/>
        </w:rPr>
        <w:t xml:space="preserve"> immun</w:t>
      </w:r>
      <w:r>
        <w:rPr>
          <w:rFonts w:ascii="Arial" w:hAnsi="Arial" w:cs="Arial"/>
          <w:sz w:val="24"/>
          <w:szCs w:val="24"/>
        </w:rPr>
        <w:t>k</w:t>
      </w:r>
      <w:r w:rsidRPr="00670189">
        <w:rPr>
          <w:rFonts w:ascii="Arial" w:hAnsi="Arial" w:cs="Arial"/>
          <w:sz w:val="24"/>
          <w:szCs w:val="24"/>
        </w:rPr>
        <w:t>ompetence</w:t>
      </w:r>
      <w:proofErr w:type="gramEnd"/>
      <w:r w:rsidRPr="00670189">
        <w:rPr>
          <w:rFonts w:ascii="Arial" w:hAnsi="Arial" w:cs="Arial"/>
          <w:sz w:val="24"/>
          <w:szCs w:val="24"/>
        </w:rPr>
        <w:t>.</w:t>
      </w:r>
      <w:r w:rsidRPr="00670189">
        <w:rPr>
          <w:rFonts w:ascii="Arial" w:hAnsi="Arial" w:cs="Arial"/>
          <w:color w:val="000000"/>
          <w:sz w:val="24"/>
          <w:szCs w:val="24"/>
        </w:rPr>
        <w:t xml:space="preserve"> </w:t>
      </w:r>
      <w:proofErr w:type="spellStart"/>
      <w:r>
        <w:rPr>
          <w:rFonts w:ascii="Arial" w:hAnsi="Arial" w:cs="Arial"/>
          <w:color w:val="000000"/>
          <w:sz w:val="24"/>
          <w:szCs w:val="24"/>
        </w:rPr>
        <w:t>Dettegælder</w:t>
      </w:r>
      <w:proofErr w:type="spellEnd"/>
      <w:r>
        <w:rPr>
          <w:rFonts w:ascii="Arial" w:hAnsi="Arial" w:cs="Arial"/>
          <w:color w:val="000000"/>
          <w:sz w:val="24"/>
          <w:szCs w:val="24"/>
        </w:rPr>
        <w:t xml:space="preserve"> i såvel moderfiskefoder som yngelfoderet.</w:t>
      </w:r>
    </w:p>
    <w:p w:rsidR="00C95AA8" w:rsidRPr="00C95AA8" w:rsidRDefault="00C95AA8" w:rsidP="00A26B31">
      <w:pPr>
        <w:pStyle w:val="NoSpacing"/>
        <w:rPr>
          <w:rFonts w:ascii="Arial" w:hAnsi="Arial" w:cs="Arial"/>
          <w:sz w:val="24"/>
          <w:szCs w:val="24"/>
        </w:rPr>
      </w:pPr>
    </w:p>
    <w:p w:rsidR="00A53E92" w:rsidRPr="00C95AA8" w:rsidRDefault="00A53E92" w:rsidP="00A26B31">
      <w:pPr>
        <w:pStyle w:val="NoSpacing"/>
        <w:rPr>
          <w:rFonts w:ascii="Arial" w:hAnsi="Arial" w:cs="Arial"/>
          <w:i/>
          <w:sz w:val="24"/>
          <w:szCs w:val="24"/>
          <w:lang w:val="en-US"/>
        </w:rPr>
      </w:pPr>
      <w:bookmarkStart w:id="0" w:name="_GoBack"/>
      <w:bookmarkEnd w:id="0"/>
      <w:r w:rsidRPr="00C95AA8">
        <w:rPr>
          <w:rFonts w:ascii="Arial" w:hAnsi="Arial" w:cs="Arial"/>
          <w:i/>
          <w:sz w:val="24"/>
          <w:szCs w:val="24"/>
          <w:lang w:val="en-US"/>
        </w:rPr>
        <w:t xml:space="preserve">References </w:t>
      </w:r>
    </w:p>
    <w:p w:rsidR="00A53E92" w:rsidRPr="00A26B31" w:rsidRDefault="00A53E92" w:rsidP="00A26B31">
      <w:pPr>
        <w:pStyle w:val="NoSpacing"/>
        <w:rPr>
          <w:rFonts w:ascii="Arial" w:eastAsia="Times New Roman" w:hAnsi="Arial" w:cs="Arial"/>
          <w:sz w:val="24"/>
          <w:szCs w:val="24"/>
          <w:lang w:val="en-US" w:eastAsia="da-DK"/>
        </w:rPr>
      </w:pPr>
      <w:proofErr w:type="spellStart"/>
      <w:r w:rsidRPr="00A26B31">
        <w:rPr>
          <w:rFonts w:ascii="Arial" w:hAnsi="Arial" w:cs="Arial"/>
          <w:sz w:val="24"/>
          <w:szCs w:val="24"/>
          <w:lang w:val="en-US"/>
        </w:rPr>
        <w:t>Geurden</w:t>
      </w:r>
      <w:proofErr w:type="spellEnd"/>
      <w:r w:rsidRPr="00A26B31">
        <w:rPr>
          <w:rFonts w:ascii="Arial" w:hAnsi="Arial" w:cs="Arial"/>
          <w:sz w:val="24"/>
          <w:szCs w:val="24"/>
          <w:lang w:val="en-US"/>
        </w:rPr>
        <w:t xml:space="preserve">, I., </w:t>
      </w:r>
      <w:proofErr w:type="spellStart"/>
      <w:r w:rsidRPr="00A26B31">
        <w:rPr>
          <w:rFonts w:ascii="Arial" w:hAnsi="Arial" w:cs="Arial"/>
          <w:sz w:val="24"/>
          <w:szCs w:val="24"/>
          <w:lang w:val="en-US"/>
        </w:rPr>
        <w:t>Coutteau</w:t>
      </w:r>
      <w:proofErr w:type="spellEnd"/>
      <w:r w:rsidRPr="00A26B31">
        <w:rPr>
          <w:rFonts w:ascii="Arial" w:hAnsi="Arial" w:cs="Arial"/>
          <w:sz w:val="24"/>
          <w:szCs w:val="24"/>
          <w:lang w:val="en-US"/>
        </w:rPr>
        <w:t xml:space="preserve">, P., Sorgeloos, P. 1997. Effect of a dietary phospholipid supplementation on growth and fatty acid composition of European sea bass </w:t>
      </w:r>
      <w:proofErr w:type="spellStart"/>
      <w:r w:rsidRPr="00A26B31">
        <w:rPr>
          <w:rFonts w:ascii="Arial" w:hAnsi="Arial" w:cs="Arial"/>
          <w:i/>
          <w:sz w:val="24"/>
          <w:szCs w:val="24"/>
          <w:lang w:val="en-US"/>
        </w:rPr>
        <w:t>Dicentrarchus</w:t>
      </w:r>
      <w:proofErr w:type="spellEnd"/>
      <w:r w:rsidRPr="00A26B31">
        <w:rPr>
          <w:rFonts w:ascii="Arial" w:hAnsi="Arial" w:cs="Arial"/>
          <w:i/>
          <w:sz w:val="24"/>
          <w:szCs w:val="24"/>
          <w:lang w:val="en-US"/>
        </w:rPr>
        <w:t xml:space="preserve"> </w:t>
      </w:r>
      <w:proofErr w:type="spellStart"/>
      <w:r w:rsidRPr="00A26B31">
        <w:rPr>
          <w:rFonts w:ascii="Arial" w:hAnsi="Arial" w:cs="Arial"/>
          <w:i/>
          <w:sz w:val="24"/>
          <w:szCs w:val="24"/>
          <w:lang w:val="en-US"/>
        </w:rPr>
        <w:t>labrax</w:t>
      </w:r>
      <w:proofErr w:type="spellEnd"/>
      <w:r w:rsidRPr="00A26B31">
        <w:rPr>
          <w:rFonts w:ascii="Arial" w:hAnsi="Arial" w:cs="Arial"/>
          <w:sz w:val="24"/>
          <w:szCs w:val="24"/>
          <w:lang w:val="en-US"/>
        </w:rPr>
        <w:t xml:space="preserve"> and turbot </w:t>
      </w:r>
      <w:proofErr w:type="spellStart"/>
      <w:r w:rsidRPr="00A26B31">
        <w:rPr>
          <w:rFonts w:ascii="Arial" w:hAnsi="Arial" w:cs="Arial"/>
          <w:i/>
          <w:sz w:val="24"/>
          <w:szCs w:val="24"/>
          <w:lang w:val="en-US"/>
        </w:rPr>
        <w:t>Scophthalmus</w:t>
      </w:r>
      <w:proofErr w:type="spellEnd"/>
      <w:r w:rsidRPr="00A26B31">
        <w:rPr>
          <w:rFonts w:ascii="Arial" w:hAnsi="Arial" w:cs="Arial"/>
          <w:i/>
          <w:sz w:val="24"/>
          <w:szCs w:val="24"/>
          <w:lang w:val="en-US"/>
        </w:rPr>
        <w:t xml:space="preserve"> </w:t>
      </w:r>
      <w:proofErr w:type="spellStart"/>
      <w:r w:rsidRPr="00A26B31">
        <w:rPr>
          <w:rFonts w:ascii="Arial" w:hAnsi="Arial" w:cs="Arial"/>
          <w:i/>
          <w:sz w:val="24"/>
          <w:szCs w:val="24"/>
          <w:lang w:val="en-US"/>
        </w:rPr>
        <w:t>maximus</w:t>
      </w:r>
      <w:proofErr w:type="spellEnd"/>
      <w:r w:rsidRPr="00A26B31">
        <w:rPr>
          <w:rFonts w:ascii="Arial" w:hAnsi="Arial" w:cs="Arial"/>
          <w:sz w:val="24"/>
          <w:szCs w:val="24"/>
          <w:lang w:val="en-US"/>
        </w:rPr>
        <w:t xml:space="preserve"> juveniles from weaning onwards. Fish Physiol. </w:t>
      </w:r>
      <w:proofErr w:type="spellStart"/>
      <w:r w:rsidRPr="00A26B31">
        <w:rPr>
          <w:rFonts w:ascii="Arial" w:hAnsi="Arial" w:cs="Arial"/>
          <w:sz w:val="24"/>
          <w:szCs w:val="24"/>
          <w:lang w:val="en-US"/>
        </w:rPr>
        <w:t>Biochem</w:t>
      </w:r>
      <w:proofErr w:type="spellEnd"/>
      <w:r w:rsidRPr="00A26B31">
        <w:rPr>
          <w:rFonts w:ascii="Arial" w:hAnsi="Arial" w:cs="Arial"/>
          <w:sz w:val="24"/>
          <w:szCs w:val="24"/>
          <w:lang w:val="en-US"/>
        </w:rPr>
        <w:t xml:space="preserve">. </w:t>
      </w:r>
      <w:proofErr w:type="gramStart"/>
      <w:r w:rsidRPr="00A26B31">
        <w:rPr>
          <w:rFonts w:ascii="Arial" w:hAnsi="Arial" w:cs="Arial"/>
          <w:sz w:val="24"/>
          <w:szCs w:val="24"/>
          <w:lang w:val="en-US"/>
        </w:rPr>
        <w:t>16</w:t>
      </w:r>
      <w:proofErr w:type="gramEnd"/>
      <w:r w:rsidRPr="00A26B31">
        <w:rPr>
          <w:rFonts w:ascii="Arial" w:hAnsi="Arial" w:cs="Arial"/>
          <w:sz w:val="24"/>
          <w:szCs w:val="24"/>
          <w:lang w:val="en-US"/>
        </w:rPr>
        <w:t>, 259–272.</w:t>
      </w:r>
    </w:p>
    <w:p w:rsidR="00A26B31" w:rsidRDefault="00A26B31" w:rsidP="00A26B31">
      <w:pPr>
        <w:pStyle w:val="NoSpacing"/>
        <w:rPr>
          <w:rFonts w:ascii="Arial" w:hAnsi="Arial" w:cs="Arial"/>
          <w:sz w:val="24"/>
          <w:szCs w:val="24"/>
          <w:lang w:val="en-US"/>
        </w:rPr>
      </w:pPr>
    </w:p>
    <w:p w:rsidR="00A53E92" w:rsidRPr="00A26B31" w:rsidRDefault="00A53E92" w:rsidP="00A26B31">
      <w:pPr>
        <w:pStyle w:val="NoSpacing"/>
        <w:rPr>
          <w:rFonts w:ascii="Arial" w:eastAsia="Times New Roman" w:hAnsi="Arial" w:cs="Arial"/>
          <w:sz w:val="24"/>
          <w:szCs w:val="24"/>
          <w:lang w:val="en-US" w:eastAsia="da-DK"/>
        </w:rPr>
      </w:pPr>
      <w:proofErr w:type="spellStart"/>
      <w:r w:rsidRPr="00A26B31">
        <w:rPr>
          <w:rFonts w:ascii="Arial" w:hAnsi="Arial" w:cs="Arial"/>
          <w:sz w:val="24"/>
          <w:szCs w:val="24"/>
          <w:lang w:val="en-US"/>
        </w:rPr>
        <w:t>Lazzarotto</w:t>
      </w:r>
      <w:proofErr w:type="spellEnd"/>
      <w:r w:rsidRPr="00A26B31">
        <w:rPr>
          <w:rFonts w:ascii="Arial" w:hAnsi="Arial" w:cs="Arial"/>
          <w:sz w:val="24"/>
          <w:szCs w:val="24"/>
          <w:lang w:val="en-US"/>
        </w:rPr>
        <w:t xml:space="preserve">, V., </w:t>
      </w:r>
      <w:proofErr w:type="spellStart"/>
      <w:r w:rsidRPr="00A26B31">
        <w:rPr>
          <w:rFonts w:ascii="Arial" w:hAnsi="Arial" w:cs="Arial"/>
          <w:sz w:val="24"/>
          <w:szCs w:val="24"/>
          <w:lang w:val="en-US"/>
        </w:rPr>
        <w:t>Corraze</w:t>
      </w:r>
      <w:proofErr w:type="spellEnd"/>
      <w:r w:rsidRPr="00A26B31">
        <w:rPr>
          <w:rFonts w:ascii="Arial" w:hAnsi="Arial" w:cs="Arial"/>
          <w:sz w:val="24"/>
          <w:szCs w:val="24"/>
          <w:lang w:val="en-US"/>
        </w:rPr>
        <w:t xml:space="preserve">, G., </w:t>
      </w:r>
      <w:proofErr w:type="spellStart"/>
      <w:r w:rsidRPr="00A26B31">
        <w:rPr>
          <w:rFonts w:ascii="Arial" w:hAnsi="Arial" w:cs="Arial"/>
          <w:sz w:val="24"/>
          <w:szCs w:val="24"/>
          <w:lang w:val="en-US"/>
        </w:rPr>
        <w:t>Leprevost</w:t>
      </w:r>
      <w:proofErr w:type="spellEnd"/>
      <w:r w:rsidRPr="00A26B31">
        <w:rPr>
          <w:rFonts w:ascii="Arial" w:hAnsi="Arial" w:cs="Arial"/>
          <w:sz w:val="24"/>
          <w:szCs w:val="24"/>
          <w:lang w:val="en-US"/>
        </w:rPr>
        <w:t xml:space="preserve">, A., </w:t>
      </w:r>
      <w:proofErr w:type="spellStart"/>
      <w:r w:rsidRPr="00A26B31">
        <w:rPr>
          <w:rFonts w:ascii="Arial" w:hAnsi="Arial" w:cs="Arial"/>
          <w:sz w:val="24"/>
          <w:szCs w:val="24"/>
          <w:lang w:val="en-US"/>
        </w:rPr>
        <w:t>Quillet</w:t>
      </w:r>
      <w:proofErr w:type="spellEnd"/>
      <w:r w:rsidRPr="00A26B31">
        <w:rPr>
          <w:rFonts w:ascii="Arial" w:hAnsi="Arial" w:cs="Arial"/>
          <w:sz w:val="24"/>
          <w:szCs w:val="24"/>
          <w:lang w:val="en-US"/>
        </w:rPr>
        <w:t>, E.,</w:t>
      </w:r>
      <w:r w:rsidRPr="00A26B31">
        <w:rPr>
          <w:rFonts w:ascii="Arial" w:eastAsia="Times New Roman" w:hAnsi="Arial" w:cs="Arial"/>
          <w:sz w:val="24"/>
          <w:szCs w:val="24"/>
          <w:lang w:val="en-US" w:eastAsia="da-DK"/>
        </w:rPr>
        <w:t xml:space="preserve"> </w:t>
      </w:r>
      <w:proofErr w:type="spellStart"/>
      <w:r w:rsidRPr="00A26B31">
        <w:rPr>
          <w:rFonts w:ascii="Arial" w:eastAsia="Times New Roman" w:hAnsi="Arial" w:cs="Arial"/>
          <w:sz w:val="24"/>
          <w:szCs w:val="24"/>
          <w:lang w:val="en-US" w:eastAsia="da-DK"/>
        </w:rPr>
        <w:t>Dupont-Nivet</w:t>
      </w:r>
      <w:proofErr w:type="spellEnd"/>
      <w:r w:rsidRPr="00A26B31">
        <w:rPr>
          <w:rFonts w:ascii="Arial" w:eastAsia="Times New Roman" w:hAnsi="Arial" w:cs="Arial"/>
          <w:sz w:val="24"/>
          <w:szCs w:val="24"/>
          <w:lang w:val="en-US" w:eastAsia="da-DK"/>
        </w:rPr>
        <w:t xml:space="preserve">, M., </w:t>
      </w:r>
      <w:proofErr w:type="spellStart"/>
      <w:r w:rsidRPr="00A26B31">
        <w:rPr>
          <w:rFonts w:ascii="Arial" w:eastAsia="Times New Roman" w:hAnsi="Arial" w:cs="Arial"/>
          <w:sz w:val="24"/>
          <w:szCs w:val="24"/>
          <w:lang w:val="en-US" w:eastAsia="da-DK"/>
        </w:rPr>
        <w:t>Médale</w:t>
      </w:r>
      <w:proofErr w:type="spellEnd"/>
      <w:r w:rsidRPr="00A26B31">
        <w:rPr>
          <w:rFonts w:ascii="Arial" w:eastAsia="Times New Roman" w:hAnsi="Arial" w:cs="Arial"/>
          <w:sz w:val="24"/>
          <w:szCs w:val="24"/>
          <w:lang w:val="en-US" w:eastAsia="da-DK"/>
        </w:rPr>
        <w:t>, F.</w:t>
      </w:r>
      <w:r w:rsidRPr="00A26B31">
        <w:rPr>
          <w:rFonts w:ascii="Arial" w:hAnsi="Arial" w:cs="Arial"/>
          <w:sz w:val="24"/>
          <w:szCs w:val="24"/>
          <w:lang w:val="en-US"/>
        </w:rPr>
        <w:t xml:space="preserve"> 2015.</w:t>
      </w:r>
      <w:r w:rsidRPr="00A26B31">
        <w:rPr>
          <w:rFonts w:ascii="Arial" w:eastAsia="Times New Roman" w:hAnsi="Arial" w:cs="Arial"/>
          <w:sz w:val="24"/>
          <w:szCs w:val="24"/>
          <w:lang w:val="en-US" w:eastAsia="da-DK"/>
        </w:rPr>
        <w:t xml:space="preserve"> </w:t>
      </w:r>
      <w:r w:rsidRPr="00A26B31">
        <w:rPr>
          <w:rFonts w:ascii="Arial" w:eastAsia="Times New Roman" w:hAnsi="Arial" w:cs="Arial"/>
          <w:kern w:val="36"/>
          <w:sz w:val="24"/>
          <w:szCs w:val="24"/>
          <w:lang w:val="en-US" w:eastAsia="da-DK"/>
        </w:rPr>
        <w:t>Three-Year Breeding Cycle of Rainbow Trout (</w:t>
      </w:r>
      <w:proofErr w:type="spellStart"/>
      <w:r w:rsidRPr="00A26B31">
        <w:rPr>
          <w:rFonts w:ascii="Arial" w:eastAsia="Times New Roman" w:hAnsi="Arial" w:cs="Arial"/>
          <w:i/>
          <w:iCs/>
          <w:kern w:val="36"/>
          <w:sz w:val="24"/>
          <w:szCs w:val="24"/>
          <w:lang w:val="en-US" w:eastAsia="da-DK"/>
        </w:rPr>
        <w:t>Oncorhynchus</w:t>
      </w:r>
      <w:proofErr w:type="spellEnd"/>
      <w:r w:rsidRPr="00A26B31">
        <w:rPr>
          <w:rFonts w:ascii="Arial" w:eastAsia="Times New Roman" w:hAnsi="Arial" w:cs="Arial"/>
          <w:i/>
          <w:iCs/>
          <w:kern w:val="36"/>
          <w:sz w:val="24"/>
          <w:szCs w:val="24"/>
          <w:lang w:val="en-US" w:eastAsia="da-DK"/>
        </w:rPr>
        <w:t xml:space="preserve"> mykiss</w:t>
      </w:r>
      <w:r w:rsidRPr="00A26B31">
        <w:rPr>
          <w:rFonts w:ascii="Arial" w:eastAsia="Times New Roman" w:hAnsi="Arial" w:cs="Arial"/>
          <w:kern w:val="36"/>
          <w:sz w:val="24"/>
          <w:szCs w:val="24"/>
          <w:lang w:val="en-US" w:eastAsia="da-DK"/>
        </w:rPr>
        <w:t xml:space="preserve">) Fed a Plant-Based Diet, Totally Free of Marine Resources: Consequences for Reproduction, Fatty Acid Composition and Progeny Survival. </w:t>
      </w:r>
      <w:proofErr w:type="spellStart"/>
      <w:r w:rsidRPr="00A26B31">
        <w:rPr>
          <w:rFonts w:ascii="Arial" w:eastAsia="Times New Roman" w:hAnsi="Arial" w:cs="Arial"/>
          <w:kern w:val="36"/>
          <w:sz w:val="24"/>
          <w:szCs w:val="24"/>
          <w:lang w:val="en-US" w:eastAsia="da-DK"/>
        </w:rPr>
        <w:t>Plos</w:t>
      </w:r>
      <w:proofErr w:type="spellEnd"/>
      <w:r w:rsidRPr="00A26B31">
        <w:rPr>
          <w:rFonts w:ascii="Arial" w:eastAsia="Times New Roman" w:hAnsi="Arial" w:cs="Arial"/>
          <w:kern w:val="36"/>
          <w:sz w:val="24"/>
          <w:szCs w:val="24"/>
          <w:lang w:val="en-US" w:eastAsia="da-DK"/>
        </w:rPr>
        <w:t xml:space="preserve"> One </w:t>
      </w:r>
      <w:hyperlink r:id="rId7" w:history="1">
        <w:r w:rsidRPr="00A26B31">
          <w:rPr>
            <w:rFonts w:ascii="Arial" w:eastAsia="Times New Roman" w:hAnsi="Arial" w:cs="Arial"/>
            <w:sz w:val="24"/>
            <w:szCs w:val="24"/>
            <w:u w:val="single"/>
            <w:lang w:val="en-US" w:eastAsia="da-DK"/>
          </w:rPr>
          <w:t>https://doi.org/10.1371/journal.pone.0117609</w:t>
        </w:r>
      </w:hyperlink>
      <w:r w:rsidRPr="00A26B31">
        <w:rPr>
          <w:rFonts w:ascii="Arial" w:eastAsia="Times New Roman" w:hAnsi="Arial" w:cs="Arial"/>
          <w:sz w:val="24"/>
          <w:szCs w:val="24"/>
          <w:lang w:val="en-US" w:eastAsia="da-DK"/>
        </w:rPr>
        <w:t>. Pg 1-17.</w:t>
      </w:r>
    </w:p>
    <w:p w:rsidR="00A26B31" w:rsidRDefault="00A26B31" w:rsidP="00A26B31">
      <w:pPr>
        <w:pStyle w:val="NoSpacing"/>
        <w:rPr>
          <w:rFonts w:ascii="Arial" w:hAnsi="Arial" w:cs="Arial"/>
          <w:sz w:val="24"/>
          <w:szCs w:val="24"/>
        </w:rPr>
      </w:pPr>
    </w:p>
    <w:p w:rsidR="00A53E92" w:rsidRPr="00A26B31" w:rsidRDefault="00323F4B" w:rsidP="00A26B31">
      <w:pPr>
        <w:pStyle w:val="NoSpacing"/>
        <w:rPr>
          <w:rFonts w:ascii="Arial" w:eastAsia="Times New Roman" w:hAnsi="Arial" w:cs="Arial"/>
          <w:bCs/>
          <w:color w:val="000000"/>
          <w:kern w:val="36"/>
          <w:sz w:val="24"/>
          <w:szCs w:val="24"/>
          <w:lang w:val="en-US" w:eastAsia="da-DK"/>
        </w:rPr>
      </w:pPr>
      <w:hyperlink r:id="rId8" w:history="1">
        <w:proofErr w:type="spellStart"/>
        <w:r w:rsidR="00A53E92" w:rsidRPr="00A26B31">
          <w:rPr>
            <w:rFonts w:ascii="Arial" w:eastAsia="Times New Roman" w:hAnsi="Arial" w:cs="Arial"/>
            <w:sz w:val="24"/>
            <w:szCs w:val="24"/>
            <w:u w:val="single"/>
            <w:lang w:val="en-US" w:eastAsia="da-DK"/>
          </w:rPr>
          <w:t>Lazzarotto</w:t>
        </w:r>
        <w:proofErr w:type="spellEnd"/>
        <w:r w:rsidR="00A53E92" w:rsidRPr="00A26B31">
          <w:rPr>
            <w:rFonts w:ascii="Arial" w:eastAsia="Times New Roman" w:hAnsi="Arial" w:cs="Arial"/>
            <w:sz w:val="24"/>
            <w:szCs w:val="24"/>
            <w:u w:val="single"/>
            <w:lang w:val="en-US" w:eastAsia="da-DK"/>
          </w:rPr>
          <w:t>, V</w:t>
        </w:r>
      </w:hyperlink>
      <w:r w:rsidR="00A53E92" w:rsidRPr="00A26B31">
        <w:rPr>
          <w:rFonts w:ascii="Arial" w:eastAsia="Times New Roman" w:hAnsi="Arial" w:cs="Arial"/>
          <w:sz w:val="24"/>
          <w:szCs w:val="24"/>
          <w:lang w:val="en-US" w:eastAsia="da-DK"/>
        </w:rPr>
        <w:t>., </w:t>
      </w:r>
      <w:proofErr w:type="spellStart"/>
      <w:r w:rsidR="00A53E92" w:rsidRPr="00A26B31">
        <w:rPr>
          <w:rFonts w:ascii="Arial" w:hAnsi="Arial" w:cs="Arial"/>
          <w:sz w:val="24"/>
          <w:szCs w:val="24"/>
        </w:rPr>
        <w:fldChar w:fldCharType="begin"/>
      </w:r>
      <w:r w:rsidR="00A53E92" w:rsidRPr="00A26B31">
        <w:rPr>
          <w:rFonts w:ascii="Arial" w:hAnsi="Arial" w:cs="Arial"/>
          <w:sz w:val="24"/>
          <w:szCs w:val="24"/>
          <w:lang w:val="en-US"/>
        </w:rPr>
        <w:instrText xml:space="preserve"> HYPERLINK "https://www.ncbi.nlm.nih.gov/pubmed/?term=Corraze%20G%5BAuthor%5D&amp;cauthor=true&amp;cauthor_uid=27112276" </w:instrText>
      </w:r>
      <w:r w:rsidR="00A53E92" w:rsidRPr="00A26B31">
        <w:rPr>
          <w:rFonts w:ascii="Arial" w:hAnsi="Arial" w:cs="Arial"/>
          <w:sz w:val="24"/>
          <w:szCs w:val="24"/>
        </w:rPr>
        <w:fldChar w:fldCharType="separate"/>
      </w:r>
      <w:r w:rsidR="00A53E92" w:rsidRPr="00A26B31">
        <w:rPr>
          <w:rFonts w:ascii="Arial" w:eastAsia="Times New Roman" w:hAnsi="Arial" w:cs="Arial"/>
          <w:sz w:val="24"/>
          <w:szCs w:val="24"/>
          <w:u w:val="single"/>
          <w:lang w:val="en-US" w:eastAsia="da-DK"/>
        </w:rPr>
        <w:t>Corraze</w:t>
      </w:r>
      <w:proofErr w:type="spellEnd"/>
      <w:r w:rsidR="00A53E92" w:rsidRPr="00A26B31">
        <w:rPr>
          <w:rFonts w:ascii="Arial" w:eastAsia="Times New Roman" w:hAnsi="Arial" w:cs="Arial"/>
          <w:sz w:val="24"/>
          <w:szCs w:val="24"/>
          <w:u w:val="single"/>
          <w:lang w:val="en-US" w:eastAsia="da-DK"/>
        </w:rPr>
        <w:t>, G</w:t>
      </w:r>
      <w:r w:rsidR="00A53E92" w:rsidRPr="00A26B31">
        <w:rPr>
          <w:rFonts w:ascii="Arial" w:eastAsia="Times New Roman" w:hAnsi="Arial" w:cs="Arial"/>
          <w:sz w:val="24"/>
          <w:szCs w:val="24"/>
          <w:u w:val="single"/>
          <w:lang w:val="en-US" w:eastAsia="da-DK"/>
        </w:rPr>
        <w:fldChar w:fldCharType="end"/>
      </w:r>
      <w:r w:rsidR="00A53E92" w:rsidRPr="00A26B31">
        <w:rPr>
          <w:rFonts w:ascii="Arial" w:eastAsia="Times New Roman" w:hAnsi="Arial" w:cs="Arial"/>
          <w:sz w:val="24"/>
          <w:szCs w:val="24"/>
          <w:lang w:val="en-US" w:eastAsia="da-DK"/>
        </w:rPr>
        <w:t>., </w:t>
      </w:r>
      <w:proofErr w:type="spellStart"/>
      <w:r w:rsidR="00A53E92" w:rsidRPr="00A26B31">
        <w:rPr>
          <w:rFonts w:ascii="Arial" w:hAnsi="Arial" w:cs="Arial"/>
          <w:sz w:val="24"/>
          <w:szCs w:val="24"/>
        </w:rPr>
        <w:fldChar w:fldCharType="begin"/>
      </w:r>
      <w:r w:rsidR="00A53E92" w:rsidRPr="00A26B31">
        <w:rPr>
          <w:rFonts w:ascii="Arial" w:hAnsi="Arial" w:cs="Arial"/>
          <w:sz w:val="24"/>
          <w:szCs w:val="24"/>
          <w:lang w:val="en-US"/>
        </w:rPr>
        <w:instrText xml:space="preserve"> HYPERLINK "https://www.ncbi.nlm.nih.gov/pubmed/?term=Larroquet%20L%5BAuthor%5D&amp;cauthor=true&amp;cauthor_uid=27112276" </w:instrText>
      </w:r>
      <w:r w:rsidR="00A53E92" w:rsidRPr="00A26B31">
        <w:rPr>
          <w:rFonts w:ascii="Arial" w:hAnsi="Arial" w:cs="Arial"/>
          <w:sz w:val="24"/>
          <w:szCs w:val="24"/>
        </w:rPr>
        <w:fldChar w:fldCharType="separate"/>
      </w:r>
      <w:r w:rsidR="00A53E92" w:rsidRPr="00A26B31">
        <w:rPr>
          <w:rFonts w:ascii="Arial" w:eastAsia="Times New Roman" w:hAnsi="Arial" w:cs="Arial"/>
          <w:sz w:val="24"/>
          <w:szCs w:val="24"/>
          <w:u w:val="single"/>
          <w:lang w:val="en-US" w:eastAsia="da-DK"/>
        </w:rPr>
        <w:t>Larroquet</w:t>
      </w:r>
      <w:proofErr w:type="spellEnd"/>
      <w:r w:rsidR="00A53E92" w:rsidRPr="00A26B31">
        <w:rPr>
          <w:rFonts w:ascii="Arial" w:eastAsia="Times New Roman" w:hAnsi="Arial" w:cs="Arial"/>
          <w:sz w:val="24"/>
          <w:szCs w:val="24"/>
          <w:u w:val="single"/>
          <w:lang w:val="en-US" w:eastAsia="da-DK"/>
        </w:rPr>
        <w:t>, L</w:t>
      </w:r>
      <w:r w:rsidR="00A53E92" w:rsidRPr="00A26B31">
        <w:rPr>
          <w:rFonts w:ascii="Arial" w:eastAsia="Times New Roman" w:hAnsi="Arial" w:cs="Arial"/>
          <w:sz w:val="24"/>
          <w:szCs w:val="24"/>
          <w:u w:val="single"/>
          <w:lang w:val="en-US" w:eastAsia="da-DK"/>
        </w:rPr>
        <w:fldChar w:fldCharType="end"/>
      </w:r>
      <w:r w:rsidR="00A53E92" w:rsidRPr="00A26B31">
        <w:rPr>
          <w:rFonts w:ascii="Arial" w:eastAsia="Times New Roman" w:hAnsi="Arial" w:cs="Arial"/>
          <w:sz w:val="24"/>
          <w:szCs w:val="24"/>
          <w:lang w:val="en-US" w:eastAsia="da-DK"/>
        </w:rPr>
        <w:t>., </w:t>
      </w:r>
      <w:proofErr w:type="spellStart"/>
      <w:r w:rsidR="00A53E92" w:rsidRPr="00A26B31">
        <w:rPr>
          <w:rFonts w:ascii="Arial" w:hAnsi="Arial" w:cs="Arial"/>
          <w:sz w:val="24"/>
          <w:szCs w:val="24"/>
        </w:rPr>
        <w:fldChar w:fldCharType="begin"/>
      </w:r>
      <w:r w:rsidR="00A53E92" w:rsidRPr="00A26B31">
        <w:rPr>
          <w:rFonts w:ascii="Arial" w:hAnsi="Arial" w:cs="Arial"/>
          <w:sz w:val="24"/>
          <w:szCs w:val="24"/>
          <w:lang w:val="en-US"/>
        </w:rPr>
        <w:instrText xml:space="preserve"> HYPERLINK "https://www.ncbi.nlm.nih.gov/pubmed/?term=Mazurais%20D%5BAuthor%5D&amp;cauthor=true&amp;cauthor_uid=27112276" </w:instrText>
      </w:r>
      <w:r w:rsidR="00A53E92" w:rsidRPr="00A26B31">
        <w:rPr>
          <w:rFonts w:ascii="Arial" w:hAnsi="Arial" w:cs="Arial"/>
          <w:sz w:val="24"/>
          <w:szCs w:val="24"/>
        </w:rPr>
        <w:fldChar w:fldCharType="separate"/>
      </w:r>
      <w:r w:rsidR="00A53E92" w:rsidRPr="00A26B31">
        <w:rPr>
          <w:rFonts w:ascii="Arial" w:eastAsia="Times New Roman" w:hAnsi="Arial" w:cs="Arial"/>
          <w:sz w:val="24"/>
          <w:szCs w:val="24"/>
          <w:u w:val="single"/>
          <w:lang w:val="en-US" w:eastAsia="da-DK"/>
        </w:rPr>
        <w:t>Mazurais</w:t>
      </w:r>
      <w:proofErr w:type="spellEnd"/>
      <w:r w:rsidR="00A53E92" w:rsidRPr="00A26B31">
        <w:rPr>
          <w:rFonts w:ascii="Arial" w:eastAsia="Times New Roman" w:hAnsi="Arial" w:cs="Arial"/>
          <w:sz w:val="24"/>
          <w:szCs w:val="24"/>
          <w:u w:val="single"/>
          <w:lang w:val="en-US" w:eastAsia="da-DK"/>
        </w:rPr>
        <w:t>, D</w:t>
      </w:r>
      <w:r w:rsidR="00A53E92" w:rsidRPr="00A26B31">
        <w:rPr>
          <w:rFonts w:ascii="Arial" w:eastAsia="Times New Roman" w:hAnsi="Arial" w:cs="Arial"/>
          <w:sz w:val="24"/>
          <w:szCs w:val="24"/>
          <w:u w:val="single"/>
          <w:lang w:val="en-US" w:eastAsia="da-DK"/>
        </w:rPr>
        <w:fldChar w:fldCharType="end"/>
      </w:r>
      <w:r w:rsidR="00A53E92" w:rsidRPr="00A26B31">
        <w:rPr>
          <w:rFonts w:ascii="Arial" w:eastAsia="Times New Roman" w:hAnsi="Arial" w:cs="Arial"/>
          <w:sz w:val="24"/>
          <w:szCs w:val="24"/>
          <w:lang w:val="en-US" w:eastAsia="da-DK"/>
        </w:rPr>
        <w:t>., </w:t>
      </w:r>
      <w:proofErr w:type="spellStart"/>
      <w:r w:rsidR="00A53E92" w:rsidRPr="00A26B31">
        <w:rPr>
          <w:rFonts w:ascii="Arial" w:hAnsi="Arial" w:cs="Arial"/>
          <w:sz w:val="24"/>
          <w:szCs w:val="24"/>
        </w:rPr>
        <w:fldChar w:fldCharType="begin"/>
      </w:r>
      <w:r w:rsidR="00A53E92" w:rsidRPr="00A26B31">
        <w:rPr>
          <w:rFonts w:ascii="Arial" w:hAnsi="Arial" w:cs="Arial"/>
          <w:sz w:val="24"/>
          <w:szCs w:val="24"/>
          <w:lang w:val="en-US"/>
        </w:rPr>
        <w:instrText xml:space="preserve"> HYPERLINK "https://www.ncbi.nlm.nih.gov/pubmed/?term=M%C3%A9dale%20F%5BAuthor%5D&amp;cauthor=true&amp;cauthor_uid=27112276" </w:instrText>
      </w:r>
      <w:r w:rsidR="00A53E92" w:rsidRPr="00A26B31">
        <w:rPr>
          <w:rFonts w:ascii="Arial" w:hAnsi="Arial" w:cs="Arial"/>
          <w:sz w:val="24"/>
          <w:szCs w:val="24"/>
        </w:rPr>
        <w:fldChar w:fldCharType="separate"/>
      </w:r>
      <w:r w:rsidR="00A53E92" w:rsidRPr="00A26B31">
        <w:rPr>
          <w:rFonts w:ascii="Arial" w:eastAsia="Times New Roman" w:hAnsi="Arial" w:cs="Arial"/>
          <w:sz w:val="24"/>
          <w:szCs w:val="24"/>
          <w:u w:val="single"/>
          <w:lang w:val="en-US" w:eastAsia="da-DK"/>
        </w:rPr>
        <w:t>Médale</w:t>
      </w:r>
      <w:proofErr w:type="spellEnd"/>
      <w:r w:rsidR="00A53E92" w:rsidRPr="00A26B31">
        <w:rPr>
          <w:rFonts w:ascii="Arial" w:eastAsia="Times New Roman" w:hAnsi="Arial" w:cs="Arial"/>
          <w:sz w:val="24"/>
          <w:szCs w:val="24"/>
          <w:u w:val="single"/>
          <w:lang w:val="en-US" w:eastAsia="da-DK"/>
        </w:rPr>
        <w:t>, F</w:t>
      </w:r>
      <w:r w:rsidR="00A53E92" w:rsidRPr="00A26B31">
        <w:rPr>
          <w:rFonts w:ascii="Arial" w:eastAsia="Times New Roman" w:hAnsi="Arial" w:cs="Arial"/>
          <w:sz w:val="24"/>
          <w:szCs w:val="24"/>
          <w:u w:val="single"/>
          <w:lang w:val="en-US" w:eastAsia="da-DK"/>
        </w:rPr>
        <w:fldChar w:fldCharType="end"/>
      </w:r>
      <w:r w:rsidR="00A53E92" w:rsidRPr="00A26B31">
        <w:rPr>
          <w:rFonts w:ascii="Arial" w:eastAsia="Times New Roman" w:hAnsi="Arial" w:cs="Arial"/>
          <w:sz w:val="24"/>
          <w:szCs w:val="24"/>
          <w:lang w:val="en-US" w:eastAsia="da-DK"/>
        </w:rPr>
        <w:t xml:space="preserve">., </w:t>
      </w:r>
      <w:r w:rsidR="00A53E92" w:rsidRPr="00A26B31">
        <w:rPr>
          <w:rFonts w:ascii="Arial" w:eastAsia="Times New Roman" w:hAnsi="Arial" w:cs="Arial"/>
          <w:color w:val="000000"/>
          <w:sz w:val="24"/>
          <w:szCs w:val="24"/>
          <w:lang w:val="en-US" w:eastAsia="da-DK"/>
        </w:rPr>
        <w:t xml:space="preserve">2016. </w:t>
      </w:r>
      <w:r w:rsidR="00A53E92" w:rsidRPr="00A26B31">
        <w:rPr>
          <w:rFonts w:ascii="Arial" w:eastAsia="Times New Roman" w:hAnsi="Arial" w:cs="Arial"/>
          <w:bCs/>
          <w:color w:val="000000"/>
          <w:kern w:val="36"/>
          <w:sz w:val="24"/>
          <w:szCs w:val="24"/>
          <w:lang w:val="en-US" w:eastAsia="da-DK"/>
        </w:rPr>
        <w:t xml:space="preserve">Does </w:t>
      </w:r>
      <w:proofErr w:type="spellStart"/>
      <w:r w:rsidR="00A53E92" w:rsidRPr="00A26B31">
        <w:rPr>
          <w:rFonts w:ascii="Arial" w:eastAsia="Times New Roman" w:hAnsi="Arial" w:cs="Arial"/>
          <w:bCs/>
          <w:color w:val="000000"/>
          <w:kern w:val="36"/>
          <w:sz w:val="24"/>
          <w:szCs w:val="24"/>
          <w:lang w:val="en-US" w:eastAsia="da-DK"/>
        </w:rPr>
        <w:t>broodstock</w:t>
      </w:r>
      <w:proofErr w:type="spellEnd"/>
      <w:r w:rsidR="00A53E92" w:rsidRPr="00A26B31">
        <w:rPr>
          <w:rFonts w:ascii="Arial" w:eastAsia="Times New Roman" w:hAnsi="Arial" w:cs="Arial"/>
          <w:bCs/>
          <w:color w:val="000000"/>
          <w:kern w:val="36"/>
          <w:sz w:val="24"/>
          <w:szCs w:val="24"/>
          <w:lang w:val="en-US" w:eastAsia="da-DK"/>
        </w:rPr>
        <w:t xml:space="preserve"> nutritional history affect the response of progeny to different first-feeding diets? A whole-body transcriptomic study of rainbow trout </w:t>
      </w:r>
      <w:proofErr w:type="spellStart"/>
      <w:r w:rsidR="00A53E92" w:rsidRPr="00A26B31">
        <w:rPr>
          <w:rFonts w:ascii="Arial" w:eastAsia="Times New Roman" w:hAnsi="Arial" w:cs="Arial"/>
          <w:bCs/>
          <w:color w:val="000000"/>
          <w:kern w:val="36"/>
          <w:sz w:val="24"/>
          <w:szCs w:val="24"/>
          <w:lang w:val="en-US" w:eastAsia="da-DK"/>
        </w:rPr>
        <w:t>alevins</w:t>
      </w:r>
      <w:proofErr w:type="spellEnd"/>
      <w:r w:rsidR="00A53E92" w:rsidRPr="00A26B31">
        <w:rPr>
          <w:rFonts w:ascii="Arial" w:eastAsia="Times New Roman" w:hAnsi="Arial" w:cs="Arial"/>
          <w:bCs/>
          <w:color w:val="000000"/>
          <w:kern w:val="36"/>
          <w:sz w:val="24"/>
          <w:szCs w:val="24"/>
          <w:lang w:val="en-US" w:eastAsia="da-DK"/>
        </w:rPr>
        <w:t>.</w:t>
      </w:r>
      <w:r w:rsidR="00A53E92" w:rsidRPr="00A26B31">
        <w:rPr>
          <w:rFonts w:ascii="Arial" w:hAnsi="Arial" w:cs="Arial"/>
          <w:sz w:val="24"/>
          <w:szCs w:val="24"/>
          <w:lang w:val="en-US" w:eastAsia="da-DK"/>
        </w:rPr>
        <w:t xml:space="preserve"> </w:t>
      </w:r>
      <w:r w:rsidR="00A53E92" w:rsidRPr="00A26B31">
        <w:rPr>
          <w:rFonts w:ascii="Arial" w:eastAsia="Times New Roman" w:hAnsi="Arial" w:cs="Arial"/>
          <w:bCs/>
          <w:color w:val="000000"/>
          <w:kern w:val="36"/>
          <w:sz w:val="24"/>
          <w:szCs w:val="24"/>
          <w:lang w:val="en-US" w:eastAsia="da-DK"/>
        </w:rPr>
        <w:t xml:space="preserve">Br J </w:t>
      </w:r>
      <w:proofErr w:type="spellStart"/>
      <w:r w:rsidR="00A53E92" w:rsidRPr="00A26B31">
        <w:rPr>
          <w:rFonts w:ascii="Arial" w:eastAsia="Times New Roman" w:hAnsi="Arial" w:cs="Arial"/>
          <w:bCs/>
          <w:color w:val="000000"/>
          <w:kern w:val="36"/>
          <w:sz w:val="24"/>
          <w:szCs w:val="24"/>
          <w:lang w:val="en-US" w:eastAsia="da-DK"/>
        </w:rPr>
        <w:t>Nutr</w:t>
      </w:r>
      <w:proofErr w:type="spellEnd"/>
      <w:r w:rsidR="00A53E92" w:rsidRPr="00A26B31">
        <w:rPr>
          <w:rFonts w:ascii="Arial" w:eastAsia="Times New Roman" w:hAnsi="Arial" w:cs="Arial"/>
          <w:bCs/>
          <w:color w:val="000000"/>
          <w:kern w:val="36"/>
          <w:sz w:val="24"/>
          <w:szCs w:val="24"/>
          <w:lang w:val="en-US" w:eastAsia="da-DK"/>
        </w:rPr>
        <w:t xml:space="preserve">. </w:t>
      </w:r>
      <w:proofErr w:type="gramStart"/>
      <w:r w:rsidR="00A53E92" w:rsidRPr="00A26B31">
        <w:rPr>
          <w:rFonts w:ascii="Arial" w:eastAsia="Times New Roman" w:hAnsi="Arial" w:cs="Arial"/>
          <w:bCs/>
          <w:color w:val="000000"/>
          <w:kern w:val="36"/>
          <w:sz w:val="24"/>
          <w:szCs w:val="24"/>
          <w:lang w:val="en-US" w:eastAsia="da-DK"/>
        </w:rPr>
        <w:t>115</w:t>
      </w:r>
      <w:proofErr w:type="gramEnd"/>
      <w:r w:rsidR="00A53E92" w:rsidRPr="00A26B31">
        <w:rPr>
          <w:rFonts w:ascii="Arial" w:eastAsia="Times New Roman" w:hAnsi="Arial" w:cs="Arial"/>
          <w:bCs/>
          <w:color w:val="000000"/>
          <w:kern w:val="36"/>
          <w:sz w:val="24"/>
          <w:szCs w:val="24"/>
          <w:lang w:val="en-US" w:eastAsia="da-DK"/>
        </w:rPr>
        <w:t>, 2079-92.</w:t>
      </w:r>
    </w:p>
    <w:p w:rsidR="00A26B31" w:rsidRDefault="00A26B31" w:rsidP="00A26B31">
      <w:pPr>
        <w:pStyle w:val="NoSpacing"/>
        <w:rPr>
          <w:rFonts w:ascii="Arial" w:hAnsi="Arial" w:cs="Arial"/>
          <w:sz w:val="24"/>
          <w:szCs w:val="24"/>
        </w:rPr>
      </w:pPr>
    </w:p>
    <w:p w:rsidR="00A53E92" w:rsidRPr="00A26B31" w:rsidRDefault="00A53E92" w:rsidP="00A26B31">
      <w:pPr>
        <w:pStyle w:val="NoSpacing"/>
        <w:rPr>
          <w:rFonts w:ascii="Arial" w:eastAsia="Arial Unicode MS" w:hAnsi="Arial" w:cs="Arial"/>
          <w:color w:val="2E2E2E"/>
          <w:sz w:val="24"/>
          <w:szCs w:val="24"/>
          <w:lang w:val="en-US" w:eastAsia="da-DK"/>
        </w:rPr>
      </w:pPr>
      <w:r w:rsidRPr="00A26B31">
        <w:rPr>
          <w:rFonts w:ascii="Arial" w:hAnsi="Arial" w:cs="Arial"/>
          <w:sz w:val="24"/>
          <w:szCs w:val="24"/>
        </w:rPr>
        <w:t xml:space="preserve">Lund, I., Høglund, E., </w:t>
      </w:r>
      <w:proofErr w:type="spellStart"/>
      <w:r w:rsidRPr="00A26B31">
        <w:rPr>
          <w:rFonts w:ascii="Arial" w:hAnsi="Arial" w:cs="Arial"/>
          <w:sz w:val="24"/>
          <w:szCs w:val="24"/>
        </w:rPr>
        <w:t>Ebbesson</w:t>
      </w:r>
      <w:proofErr w:type="spellEnd"/>
      <w:r w:rsidRPr="00A26B31">
        <w:rPr>
          <w:rFonts w:ascii="Arial" w:hAnsi="Arial" w:cs="Arial"/>
          <w:sz w:val="24"/>
          <w:szCs w:val="24"/>
        </w:rPr>
        <w:t xml:space="preserve">, L.O., Skov, P.V. 2014. </w:t>
      </w:r>
      <w:r w:rsidRPr="00A26B31">
        <w:rPr>
          <w:rFonts w:ascii="Arial" w:hAnsi="Arial" w:cs="Arial"/>
          <w:sz w:val="24"/>
          <w:szCs w:val="24"/>
          <w:lang w:val="en-GB"/>
        </w:rPr>
        <w:t xml:space="preserve">Dietary LC-PUFA deficiency early in ontogeny induces behavioural changes in </w:t>
      </w:r>
      <w:proofErr w:type="gramStart"/>
      <w:r w:rsidRPr="00A26B31">
        <w:rPr>
          <w:rFonts w:ascii="Arial" w:hAnsi="Arial" w:cs="Arial"/>
          <w:sz w:val="24"/>
          <w:szCs w:val="24"/>
          <w:lang w:val="en-GB"/>
        </w:rPr>
        <w:t>pike perch</w:t>
      </w:r>
      <w:proofErr w:type="gramEnd"/>
      <w:r w:rsidRPr="00A26B31">
        <w:rPr>
          <w:rFonts w:ascii="Arial" w:hAnsi="Arial" w:cs="Arial"/>
          <w:sz w:val="24"/>
          <w:szCs w:val="24"/>
          <w:lang w:val="en-GB"/>
        </w:rPr>
        <w:t xml:space="preserve"> (</w:t>
      </w:r>
      <w:r w:rsidRPr="00A26B31">
        <w:rPr>
          <w:rFonts w:ascii="Arial" w:hAnsi="Arial" w:cs="Arial"/>
          <w:i/>
          <w:iCs/>
          <w:sz w:val="24"/>
          <w:szCs w:val="24"/>
          <w:lang w:val="en-GB"/>
        </w:rPr>
        <w:t xml:space="preserve">Sander </w:t>
      </w:r>
      <w:proofErr w:type="spellStart"/>
      <w:r w:rsidRPr="00A26B31">
        <w:rPr>
          <w:rFonts w:ascii="Arial" w:hAnsi="Arial" w:cs="Arial"/>
          <w:i/>
          <w:iCs/>
          <w:sz w:val="24"/>
          <w:szCs w:val="24"/>
          <w:lang w:val="en-GB"/>
        </w:rPr>
        <w:t>lucioperca</w:t>
      </w:r>
      <w:proofErr w:type="spellEnd"/>
      <w:r w:rsidRPr="00A26B31">
        <w:rPr>
          <w:rFonts w:ascii="Arial" w:hAnsi="Arial" w:cs="Arial"/>
          <w:sz w:val="24"/>
          <w:szCs w:val="24"/>
          <w:lang w:val="en-GB"/>
        </w:rPr>
        <w:t xml:space="preserve">) larvae and fry, Aquaculture 432, </w:t>
      </w:r>
      <w:r w:rsidRPr="00A26B31">
        <w:rPr>
          <w:rFonts w:ascii="Arial" w:eastAsia="Arial Unicode MS" w:hAnsi="Arial" w:cs="Arial"/>
          <w:color w:val="2E2E2E"/>
          <w:sz w:val="24"/>
          <w:szCs w:val="24"/>
          <w:lang w:val="en-US" w:eastAsia="da-DK"/>
        </w:rPr>
        <w:t>453–461.</w:t>
      </w:r>
    </w:p>
    <w:p w:rsidR="00A26B31" w:rsidRDefault="00A26B31" w:rsidP="00A26B31">
      <w:pPr>
        <w:pStyle w:val="NoSpacing"/>
        <w:rPr>
          <w:rFonts w:ascii="Arial" w:hAnsi="Arial" w:cs="Arial"/>
          <w:sz w:val="24"/>
          <w:szCs w:val="24"/>
          <w:lang w:val="en-US"/>
        </w:rPr>
      </w:pPr>
    </w:p>
    <w:p w:rsidR="00A53E92" w:rsidRPr="00A26B31" w:rsidRDefault="00A53E92" w:rsidP="00A26B31">
      <w:pPr>
        <w:pStyle w:val="NoSpacing"/>
        <w:rPr>
          <w:rFonts w:ascii="Arial" w:eastAsia="Times New Roman" w:hAnsi="Arial" w:cs="Arial"/>
          <w:sz w:val="24"/>
          <w:szCs w:val="24"/>
          <w:lang w:val="en-US" w:eastAsia="da-DK"/>
        </w:rPr>
      </w:pPr>
      <w:r w:rsidRPr="00A26B31">
        <w:rPr>
          <w:rFonts w:ascii="Arial" w:hAnsi="Arial" w:cs="Arial"/>
          <w:sz w:val="24"/>
          <w:szCs w:val="24"/>
          <w:lang w:val="en-US"/>
        </w:rPr>
        <w:t xml:space="preserve">Rennie, S., Felicity, A., </w:t>
      </w:r>
      <w:proofErr w:type="spellStart"/>
      <w:r w:rsidRPr="00A26B31">
        <w:rPr>
          <w:rFonts w:ascii="Arial" w:hAnsi="Arial" w:cs="Arial"/>
          <w:sz w:val="24"/>
          <w:szCs w:val="24"/>
          <w:lang w:val="en-US"/>
        </w:rPr>
        <w:t>Huntingford</w:t>
      </w:r>
      <w:proofErr w:type="spellEnd"/>
      <w:r w:rsidRPr="00A26B31">
        <w:rPr>
          <w:rFonts w:ascii="Arial" w:hAnsi="Arial" w:cs="Arial"/>
          <w:sz w:val="24"/>
          <w:szCs w:val="24"/>
          <w:lang w:val="en-US"/>
        </w:rPr>
        <w:t xml:space="preserve">, </w:t>
      </w:r>
      <w:proofErr w:type="spellStart"/>
      <w:r w:rsidRPr="00A26B31">
        <w:rPr>
          <w:rFonts w:ascii="Arial" w:hAnsi="Arial" w:cs="Arial"/>
          <w:sz w:val="24"/>
          <w:szCs w:val="24"/>
          <w:lang w:val="en-US"/>
        </w:rPr>
        <w:t>Loeland</w:t>
      </w:r>
      <w:proofErr w:type="spellEnd"/>
      <w:r w:rsidRPr="00A26B31">
        <w:rPr>
          <w:rFonts w:ascii="Arial" w:hAnsi="Arial" w:cs="Arial"/>
          <w:sz w:val="24"/>
          <w:szCs w:val="24"/>
          <w:lang w:val="en-US"/>
        </w:rPr>
        <w:t xml:space="preserve">, A.L, </w:t>
      </w:r>
      <w:proofErr w:type="spellStart"/>
      <w:r w:rsidRPr="00A26B31">
        <w:rPr>
          <w:rFonts w:ascii="Arial" w:hAnsi="Arial" w:cs="Arial"/>
          <w:sz w:val="24"/>
          <w:szCs w:val="24"/>
          <w:lang w:val="en-US"/>
        </w:rPr>
        <w:t>Rimbach</w:t>
      </w:r>
      <w:proofErr w:type="spellEnd"/>
      <w:r w:rsidRPr="00A26B31">
        <w:rPr>
          <w:rFonts w:ascii="Arial" w:hAnsi="Arial" w:cs="Arial"/>
          <w:sz w:val="24"/>
          <w:szCs w:val="24"/>
          <w:lang w:val="en-US"/>
        </w:rPr>
        <w:t xml:space="preserve">, M., 2005. </w:t>
      </w:r>
      <w:proofErr w:type="gramStart"/>
      <w:r w:rsidRPr="00A26B31">
        <w:rPr>
          <w:rFonts w:ascii="Arial" w:hAnsi="Arial" w:cs="Arial"/>
          <w:sz w:val="24"/>
          <w:szCs w:val="24"/>
          <w:lang w:val="en-US"/>
        </w:rPr>
        <w:t>Long term</w:t>
      </w:r>
      <w:proofErr w:type="gramEnd"/>
      <w:r w:rsidRPr="00A26B31">
        <w:rPr>
          <w:rFonts w:ascii="Arial" w:hAnsi="Arial" w:cs="Arial"/>
          <w:sz w:val="24"/>
          <w:szCs w:val="24"/>
          <w:lang w:val="en-US"/>
        </w:rPr>
        <w:t xml:space="preserve"> </w:t>
      </w:r>
      <w:r w:rsidRPr="00A26B31">
        <w:rPr>
          <w:rFonts w:ascii="Arial" w:eastAsia="Times New Roman" w:hAnsi="Arial" w:cs="Arial"/>
          <w:kern w:val="36"/>
          <w:sz w:val="24"/>
          <w:szCs w:val="24"/>
          <w:lang w:val="en-US" w:eastAsia="da-DK"/>
        </w:rPr>
        <w:t>partial replacement of dietary fish oi</w:t>
      </w:r>
      <w:r w:rsidRPr="00A26B31">
        <w:rPr>
          <w:rFonts w:ascii="Arial" w:eastAsia="Times New Roman" w:hAnsi="Arial" w:cs="Arial"/>
          <w:bCs/>
          <w:kern w:val="36"/>
          <w:sz w:val="24"/>
          <w:szCs w:val="24"/>
          <w:lang w:val="en-US" w:eastAsia="da-DK"/>
        </w:rPr>
        <w:t>l with rapeseed oil; effects on e</w:t>
      </w:r>
      <w:r w:rsidRPr="00A26B31">
        <w:rPr>
          <w:rFonts w:ascii="Arial" w:eastAsia="Times New Roman" w:hAnsi="Arial" w:cs="Arial"/>
          <w:kern w:val="36"/>
          <w:sz w:val="24"/>
          <w:szCs w:val="24"/>
          <w:lang w:val="en-US" w:eastAsia="da-DK"/>
        </w:rPr>
        <w:t>gg quality of Atlantic salmon </w:t>
      </w:r>
      <w:r w:rsidRPr="00A26B31">
        <w:rPr>
          <w:rFonts w:ascii="Arial" w:eastAsia="Times New Roman" w:hAnsi="Arial" w:cs="Arial"/>
          <w:i/>
          <w:iCs/>
          <w:kern w:val="36"/>
          <w:sz w:val="24"/>
          <w:szCs w:val="24"/>
          <w:lang w:val="en-US" w:eastAsia="da-DK"/>
        </w:rPr>
        <w:t xml:space="preserve">Salmo </w:t>
      </w:r>
      <w:proofErr w:type="spellStart"/>
      <w:r w:rsidRPr="00A26B31">
        <w:rPr>
          <w:rFonts w:ascii="Arial" w:eastAsia="Times New Roman" w:hAnsi="Arial" w:cs="Arial"/>
          <w:i/>
          <w:iCs/>
          <w:kern w:val="36"/>
          <w:sz w:val="24"/>
          <w:szCs w:val="24"/>
          <w:lang w:val="en-US" w:eastAsia="da-DK"/>
        </w:rPr>
        <w:t>salar</w:t>
      </w:r>
      <w:proofErr w:type="spellEnd"/>
      <w:r w:rsidRPr="00A26B31">
        <w:rPr>
          <w:rFonts w:ascii="Arial" w:eastAsia="Times New Roman" w:hAnsi="Arial" w:cs="Arial"/>
          <w:bCs/>
          <w:sz w:val="24"/>
          <w:szCs w:val="24"/>
          <w:lang w:val="en-US" w:eastAsia="da-DK"/>
        </w:rPr>
        <w:t xml:space="preserve"> </w:t>
      </w:r>
      <w:hyperlink r:id="rId9" w:tooltip="Go to Aquaculture on ScienceDirect" w:history="1">
        <w:r w:rsidRPr="00A26B31">
          <w:rPr>
            <w:rFonts w:ascii="Arial" w:eastAsia="Times New Roman" w:hAnsi="Arial" w:cs="Arial"/>
            <w:sz w:val="24"/>
            <w:szCs w:val="24"/>
            <w:lang w:val="en-US" w:eastAsia="da-DK"/>
          </w:rPr>
          <w:t>Aquaculture</w:t>
        </w:r>
      </w:hyperlink>
      <w:r w:rsidRPr="00A26B31">
        <w:rPr>
          <w:rFonts w:ascii="Arial" w:eastAsia="Times New Roman" w:hAnsi="Arial" w:cs="Arial"/>
          <w:bCs/>
          <w:sz w:val="24"/>
          <w:szCs w:val="24"/>
          <w:lang w:val="en-US" w:eastAsia="da-DK"/>
        </w:rPr>
        <w:t xml:space="preserve"> 248, </w:t>
      </w:r>
      <w:r w:rsidRPr="00A26B31">
        <w:rPr>
          <w:rFonts w:ascii="Arial" w:eastAsia="Times New Roman" w:hAnsi="Arial" w:cs="Arial"/>
          <w:sz w:val="24"/>
          <w:szCs w:val="24"/>
          <w:lang w:val="en-US" w:eastAsia="da-DK"/>
        </w:rPr>
        <w:t>135-146.</w:t>
      </w:r>
    </w:p>
    <w:p w:rsidR="00A26B31" w:rsidRDefault="00A26B31" w:rsidP="00A26B31">
      <w:pPr>
        <w:pStyle w:val="NoSpacing"/>
        <w:rPr>
          <w:rFonts w:ascii="Arial" w:hAnsi="Arial" w:cs="Arial"/>
          <w:color w:val="000000"/>
          <w:sz w:val="24"/>
          <w:szCs w:val="24"/>
          <w:shd w:val="clear" w:color="auto" w:fill="FFFFFF"/>
          <w:lang w:val="en-US"/>
        </w:rPr>
      </w:pPr>
    </w:p>
    <w:p w:rsidR="00A53E92" w:rsidRPr="00A26B31" w:rsidRDefault="00A53E92" w:rsidP="00A26B31">
      <w:pPr>
        <w:pStyle w:val="NoSpacing"/>
        <w:rPr>
          <w:rFonts w:ascii="Arial" w:eastAsia="Times New Roman" w:hAnsi="Arial" w:cs="Arial"/>
          <w:sz w:val="24"/>
          <w:szCs w:val="24"/>
          <w:lang w:val="en-US" w:eastAsia="da-DK"/>
        </w:rPr>
      </w:pPr>
      <w:proofErr w:type="spellStart"/>
      <w:r w:rsidRPr="00A26B31">
        <w:rPr>
          <w:rFonts w:ascii="Arial" w:hAnsi="Arial" w:cs="Arial"/>
          <w:color w:val="000000"/>
          <w:sz w:val="24"/>
          <w:szCs w:val="24"/>
          <w:shd w:val="clear" w:color="auto" w:fill="FFFFFF"/>
          <w:lang w:val="en-US"/>
        </w:rPr>
        <w:t>Turchini</w:t>
      </w:r>
      <w:proofErr w:type="spellEnd"/>
      <w:r w:rsidRPr="00A26B31">
        <w:rPr>
          <w:rFonts w:ascii="Arial" w:hAnsi="Arial" w:cs="Arial"/>
          <w:color w:val="000000"/>
          <w:sz w:val="24"/>
          <w:szCs w:val="24"/>
          <w:shd w:val="clear" w:color="auto" w:fill="FFFFFF"/>
          <w:lang w:val="en-US"/>
        </w:rPr>
        <w:t xml:space="preserve"> G.M., Francis D.S. 2009. Fatty acid metabolism (desaturation, elongation and beta-oxidation) in rainbow trout fed fish oil- or linseed oil-based diets. </w:t>
      </w:r>
      <w:r w:rsidRPr="00A26B31">
        <w:rPr>
          <w:rStyle w:val="ref-journal"/>
          <w:rFonts w:ascii="Arial" w:hAnsi="Arial" w:cs="Arial"/>
          <w:color w:val="000000"/>
          <w:sz w:val="24"/>
          <w:szCs w:val="24"/>
          <w:shd w:val="clear" w:color="auto" w:fill="FFFFFF"/>
          <w:lang w:val="en-US"/>
        </w:rPr>
        <w:t>Br. J. Nutr.</w:t>
      </w:r>
      <w:proofErr w:type="gramStart"/>
      <w:r w:rsidRPr="00A26B31">
        <w:rPr>
          <w:rStyle w:val="ref-journal"/>
          <w:rFonts w:ascii="Arial" w:hAnsi="Arial" w:cs="Arial"/>
          <w:color w:val="000000"/>
          <w:sz w:val="24"/>
          <w:szCs w:val="24"/>
          <w:shd w:val="clear" w:color="auto" w:fill="FFFFFF"/>
          <w:lang w:val="en-US"/>
        </w:rPr>
        <w:t>,</w:t>
      </w:r>
      <w:r w:rsidRPr="00A26B31">
        <w:rPr>
          <w:rStyle w:val="ref-vol"/>
          <w:rFonts w:ascii="Arial" w:hAnsi="Arial" w:cs="Arial"/>
          <w:color w:val="000000"/>
          <w:sz w:val="24"/>
          <w:szCs w:val="24"/>
          <w:shd w:val="clear" w:color="auto" w:fill="FFFFFF"/>
          <w:lang w:val="en-US"/>
        </w:rPr>
        <w:t>102</w:t>
      </w:r>
      <w:proofErr w:type="gramEnd"/>
      <w:r w:rsidRPr="00A26B31">
        <w:rPr>
          <w:rStyle w:val="ref-vol"/>
          <w:rFonts w:ascii="Arial" w:hAnsi="Arial" w:cs="Arial"/>
          <w:color w:val="000000"/>
          <w:sz w:val="24"/>
          <w:szCs w:val="24"/>
          <w:shd w:val="clear" w:color="auto" w:fill="FFFFFF"/>
          <w:lang w:val="en-US"/>
        </w:rPr>
        <w:t>, 6</w:t>
      </w:r>
      <w:r w:rsidRPr="00A26B31">
        <w:rPr>
          <w:rFonts w:ascii="Arial" w:hAnsi="Arial" w:cs="Arial"/>
          <w:color w:val="000000"/>
          <w:sz w:val="24"/>
          <w:szCs w:val="24"/>
          <w:shd w:val="clear" w:color="auto" w:fill="FFFFFF"/>
          <w:lang w:val="en-US"/>
        </w:rPr>
        <w:t>9–81.</w:t>
      </w:r>
    </w:p>
    <w:p w:rsidR="006214E5" w:rsidRPr="00A26B31" w:rsidRDefault="006214E5" w:rsidP="00A26B31">
      <w:pPr>
        <w:pStyle w:val="NoSpacing"/>
        <w:rPr>
          <w:rFonts w:ascii="Arial" w:hAnsi="Arial" w:cs="Arial"/>
          <w:sz w:val="24"/>
          <w:szCs w:val="24"/>
        </w:rPr>
      </w:pPr>
    </w:p>
    <w:sectPr w:rsidR="006214E5" w:rsidRPr="00A26B3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E92"/>
    <w:rsid w:val="00323F4B"/>
    <w:rsid w:val="006214E5"/>
    <w:rsid w:val="00A26B31"/>
    <w:rsid w:val="00A53E92"/>
    <w:rsid w:val="00C95AA8"/>
    <w:rsid w:val="00F14D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CB256"/>
  <w15:docId w15:val="{B733E9A6-6ECE-4814-AEC5-6F7C4E8B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3E9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53E9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ong">
    <w:name w:val="Strong"/>
    <w:basedOn w:val="DefaultParagraphFont"/>
    <w:uiPriority w:val="22"/>
    <w:qFormat/>
    <w:rsid w:val="00A53E92"/>
    <w:rPr>
      <w:b/>
      <w:bCs/>
    </w:rPr>
  </w:style>
  <w:style w:type="character" w:customStyle="1" w:styleId="ref-journal">
    <w:name w:val="ref-journal"/>
    <w:basedOn w:val="DefaultParagraphFont"/>
    <w:rsid w:val="00A53E92"/>
  </w:style>
  <w:style w:type="character" w:customStyle="1" w:styleId="ref-vol">
    <w:name w:val="ref-vol"/>
    <w:basedOn w:val="DefaultParagraphFont"/>
    <w:rsid w:val="00A53E92"/>
  </w:style>
  <w:style w:type="paragraph" w:styleId="BalloonText">
    <w:name w:val="Balloon Text"/>
    <w:basedOn w:val="Normal"/>
    <w:link w:val="BalloonTextChar"/>
    <w:uiPriority w:val="99"/>
    <w:semiHidden/>
    <w:unhideWhenUsed/>
    <w:rsid w:val="00A53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E92"/>
    <w:rPr>
      <w:rFonts w:ascii="Tahoma" w:hAnsi="Tahoma" w:cs="Tahoma"/>
      <w:sz w:val="16"/>
      <w:szCs w:val="16"/>
    </w:rPr>
  </w:style>
  <w:style w:type="paragraph" w:styleId="NoSpacing">
    <w:name w:val="No Spacing"/>
    <w:uiPriority w:val="1"/>
    <w:qFormat/>
    <w:rsid w:val="00A26B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Lazzarotto%20V%5BAuthor%5D&amp;cauthor=true&amp;cauthor_uid=27112276" TargetMode="External"/><Relationship Id="rId3" Type="http://schemas.openxmlformats.org/officeDocument/2006/relationships/webSettings" Target="webSettings.xml"/><Relationship Id="rId7" Type="http://schemas.openxmlformats.org/officeDocument/2006/relationships/hyperlink" Target="https://doi.org/10.1371/journal.pone.01176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upload.wikimedia.org/wikipedia/commons/0/02/EPAnumbering.png" TargetMode="External"/><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https://www.sciencedirect.com/science/journal/004484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DTU AQUA</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Ivar Lund</dc:creator>
  <cp:lastModifiedBy>Alfred Jokumsen</cp:lastModifiedBy>
  <cp:revision>2</cp:revision>
  <dcterms:created xsi:type="dcterms:W3CDTF">2018-06-22T07:46:00Z</dcterms:created>
  <dcterms:modified xsi:type="dcterms:W3CDTF">2018-06-22T07:46:00Z</dcterms:modified>
</cp:coreProperties>
</file>