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C1" w:rsidRDefault="007A43CF" w:rsidP="0024003B">
      <w:pPr>
        <w:pStyle w:val="Titel"/>
        <w:shd w:val="clear" w:color="auto" w:fill="FFFFFF"/>
        <w:jc w:val="left"/>
        <w:rPr>
          <w:lang w:val="en-GB"/>
        </w:rPr>
      </w:pPr>
      <w:r>
        <w:rPr>
          <w:lang w:val="en-GB"/>
        </w:rPr>
        <w:t>Growth, b</w:t>
      </w:r>
      <w:r w:rsidR="004761C1">
        <w:rPr>
          <w:lang w:val="en-GB"/>
        </w:rPr>
        <w:t xml:space="preserve">usiness logic and trust in organic food chains: an analytical framework and some </w:t>
      </w:r>
      <w:r w:rsidR="00BC6156">
        <w:rPr>
          <w:lang w:val="en-GB"/>
        </w:rPr>
        <w:t>illu</w:t>
      </w:r>
      <w:r w:rsidR="00BC6156">
        <w:rPr>
          <w:lang w:val="en-GB"/>
        </w:rPr>
        <w:t>s</w:t>
      </w:r>
      <w:r w:rsidR="00BC6156">
        <w:rPr>
          <w:lang w:val="en-GB"/>
        </w:rPr>
        <w:t xml:space="preserve">trative </w:t>
      </w:r>
      <w:r w:rsidR="004761C1">
        <w:rPr>
          <w:lang w:val="en-GB"/>
        </w:rPr>
        <w:t>examples</w:t>
      </w:r>
      <w:r w:rsidR="00BC6156">
        <w:rPr>
          <w:lang w:val="en-GB"/>
        </w:rPr>
        <w:t xml:space="preserve"> from Germany</w:t>
      </w:r>
    </w:p>
    <w:p w:rsidR="009E3EFC" w:rsidRPr="00C0055B" w:rsidRDefault="00815A8C" w:rsidP="00C0055B">
      <w:pPr>
        <w:pStyle w:val="berschrift2"/>
        <w:rPr>
          <w:b w:val="0"/>
          <w:lang w:val="en-US"/>
        </w:rPr>
      </w:pPr>
      <w:r w:rsidRPr="00C0055B">
        <w:rPr>
          <w:b w:val="0"/>
          <w:lang w:val="en-US"/>
        </w:rPr>
        <w:t xml:space="preserve">S. </w:t>
      </w:r>
      <w:r w:rsidR="0000512C" w:rsidRPr="00C0055B">
        <w:rPr>
          <w:b w:val="0"/>
          <w:lang w:val="en-US"/>
        </w:rPr>
        <w:t xml:space="preserve">v. </w:t>
      </w:r>
      <w:proofErr w:type="spellStart"/>
      <w:r w:rsidR="0000512C" w:rsidRPr="00C0055B">
        <w:rPr>
          <w:b w:val="0"/>
          <w:lang w:val="en-US"/>
        </w:rPr>
        <w:t>Mue</w:t>
      </w:r>
      <w:r w:rsidR="0014623D" w:rsidRPr="00C0055B">
        <w:rPr>
          <w:b w:val="0"/>
          <w:lang w:val="en-US"/>
        </w:rPr>
        <w:t>nchhausen</w:t>
      </w:r>
      <w:proofErr w:type="spellEnd"/>
      <w:r w:rsidR="00321D11">
        <w:rPr>
          <w:b w:val="0"/>
          <w:lang w:val="en-US"/>
        </w:rPr>
        <w:t xml:space="preserve"> and</w:t>
      </w:r>
      <w:r w:rsidR="0014623D" w:rsidRPr="00C0055B">
        <w:rPr>
          <w:b w:val="0"/>
          <w:lang w:val="en-US"/>
        </w:rPr>
        <w:t xml:space="preserve"> </w:t>
      </w:r>
      <w:r w:rsidR="009E3EFC" w:rsidRPr="00C0055B">
        <w:rPr>
          <w:b w:val="0"/>
          <w:lang w:val="en-US"/>
        </w:rPr>
        <w:t xml:space="preserve">K. </w:t>
      </w:r>
      <w:proofErr w:type="spellStart"/>
      <w:r w:rsidR="009E3EFC" w:rsidRPr="00C0055B">
        <w:rPr>
          <w:b w:val="0"/>
          <w:lang w:val="en-US"/>
        </w:rPr>
        <w:t>Knickel</w:t>
      </w:r>
      <w:proofErr w:type="spellEnd"/>
      <w:r w:rsidR="00C0055B" w:rsidRPr="00C0055B">
        <w:rPr>
          <w:b w:val="0"/>
          <w:lang w:val="en-US"/>
        </w:rPr>
        <w:t xml:space="preserve"> </w:t>
      </w:r>
      <w:r w:rsidR="00C0055B">
        <w:rPr>
          <w:b w:val="0"/>
          <w:lang w:val="en-US"/>
        </w:rPr>
        <w:tab/>
        <w:t xml:space="preserve">    </w:t>
      </w:r>
      <w:hyperlink r:id="rId9" w:history="1">
        <w:r w:rsidR="00E73DE5" w:rsidRPr="00C0055B">
          <w:rPr>
            <w:b w:val="0"/>
            <w:lang w:val="en-US"/>
          </w:rPr>
          <w:t>susanne.vonmuenchhausen@hnee.de</w:t>
        </w:r>
      </w:hyperlink>
      <w:r w:rsidR="00C0055B" w:rsidRPr="00C0055B">
        <w:rPr>
          <w:b w:val="0"/>
          <w:lang w:val="en-US"/>
        </w:rPr>
        <w:br/>
      </w:r>
      <w:r w:rsidR="009E3EFC" w:rsidRPr="00C0055B">
        <w:rPr>
          <w:b w:val="0"/>
          <w:szCs w:val="24"/>
          <w:lang w:val="en-GB"/>
        </w:rPr>
        <w:t xml:space="preserve">University for Sustainable Development Eberswalde (HNEE), </w:t>
      </w:r>
      <w:r w:rsidR="009E3EFC" w:rsidRPr="00C0055B">
        <w:rPr>
          <w:b w:val="0"/>
          <w:lang w:val="en-US"/>
        </w:rPr>
        <w:t>www.hnee.de</w:t>
      </w:r>
    </w:p>
    <w:p w:rsidR="0014623D" w:rsidRPr="00F509D5" w:rsidRDefault="0014623D" w:rsidP="009C6657">
      <w:pPr>
        <w:pStyle w:val="berschrift1"/>
        <w:rPr>
          <w:lang w:val="en-GB"/>
        </w:rPr>
      </w:pPr>
      <w:r w:rsidRPr="00F509D5">
        <w:rPr>
          <w:lang w:val="en-GB"/>
        </w:rPr>
        <w:t>Abstract</w:t>
      </w:r>
      <w:r w:rsidR="00017292" w:rsidRPr="00F509D5">
        <w:rPr>
          <w:lang w:val="en-GB"/>
        </w:rPr>
        <w:t xml:space="preserve"> </w:t>
      </w:r>
    </w:p>
    <w:p w:rsidR="004C7CF7" w:rsidRPr="00F509D5" w:rsidRDefault="004C7CF7" w:rsidP="001411E6">
      <w:pPr>
        <w:rPr>
          <w:lang w:val="en-GB"/>
        </w:rPr>
      </w:pPr>
      <w:r w:rsidRPr="00F509D5">
        <w:rPr>
          <w:lang w:val="en-GB"/>
        </w:rPr>
        <w:t xml:space="preserve">The organic food market in Germany has been growing significantly. While expanding, businesses </w:t>
      </w:r>
      <w:r w:rsidR="00B65A75" w:rsidRPr="00F509D5">
        <w:rPr>
          <w:lang w:val="en-GB"/>
        </w:rPr>
        <w:t xml:space="preserve">and food initiatives </w:t>
      </w:r>
      <w:r w:rsidRPr="00F509D5">
        <w:rPr>
          <w:lang w:val="en-GB"/>
        </w:rPr>
        <w:t xml:space="preserve">face </w:t>
      </w:r>
      <w:r w:rsidR="004761C1">
        <w:rPr>
          <w:lang w:val="en-GB"/>
        </w:rPr>
        <w:t xml:space="preserve">many </w:t>
      </w:r>
      <w:r w:rsidRPr="00F509D5">
        <w:rPr>
          <w:lang w:val="en-GB"/>
        </w:rPr>
        <w:t xml:space="preserve">challenges. </w:t>
      </w:r>
      <w:r w:rsidR="008A5811" w:rsidRPr="00F509D5">
        <w:rPr>
          <w:lang w:val="en-GB"/>
        </w:rPr>
        <w:t>The paper focuses on the cha</w:t>
      </w:r>
      <w:r w:rsidR="008A5811" w:rsidRPr="00F509D5">
        <w:rPr>
          <w:lang w:val="en-GB"/>
        </w:rPr>
        <w:t>l</w:t>
      </w:r>
      <w:r w:rsidR="008A5811" w:rsidRPr="00F509D5">
        <w:rPr>
          <w:lang w:val="en-GB"/>
        </w:rPr>
        <w:t xml:space="preserve">lenge of </w:t>
      </w:r>
      <w:r w:rsidRPr="00F509D5">
        <w:rPr>
          <w:lang w:val="en-GB"/>
        </w:rPr>
        <w:t>maintain</w:t>
      </w:r>
      <w:r w:rsidR="008A5811" w:rsidRPr="00F509D5">
        <w:rPr>
          <w:lang w:val="en-GB"/>
        </w:rPr>
        <w:t>ing</w:t>
      </w:r>
      <w:r w:rsidRPr="00F509D5">
        <w:rPr>
          <w:lang w:val="en-GB"/>
        </w:rPr>
        <w:t xml:space="preserve"> </w:t>
      </w:r>
      <w:r w:rsidR="00BC6156">
        <w:rPr>
          <w:lang w:val="en-GB"/>
        </w:rPr>
        <w:t xml:space="preserve">the </w:t>
      </w:r>
      <w:r w:rsidR="004761C1">
        <w:rPr>
          <w:lang w:val="en-GB"/>
        </w:rPr>
        <w:t xml:space="preserve">added </w:t>
      </w:r>
      <w:r w:rsidR="009C6657" w:rsidRPr="00F509D5">
        <w:rPr>
          <w:lang w:val="en-GB"/>
        </w:rPr>
        <w:t>value</w:t>
      </w:r>
      <w:r w:rsidR="004761C1">
        <w:rPr>
          <w:lang w:val="en-GB"/>
        </w:rPr>
        <w:t>s</w:t>
      </w:r>
      <w:r w:rsidR="009C6657" w:rsidRPr="00F509D5">
        <w:rPr>
          <w:lang w:val="en-GB"/>
        </w:rPr>
        <w:t xml:space="preserve"> </w:t>
      </w:r>
      <w:r w:rsidR="00BC6156">
        <w:rPr>
          <w:lang w:val="en-GB"/>
        </w:rPr>
        <w:t xml:space="preserve">of organic farming </w:t>
      </w:r>
      <w:r w:rsidR="004761C1">
        <w:rPr>
          <w:lang w:val="en-GB"/>
        </w:rPr>
        <w:t xml:space="preserve">and </w:t>
      </w:r>
      <w:r w:rsidR="00BC6156">
        <w:rPr>
          <w:lang w:val="en-GB"/>
        </w:rPr>
        <w:t xml:space="preserve">consumer </w:t>
      </w:r>
      <w:r w:rsidR="008A5811" w:rsidRPr="00F509D5">
        <w:rPr>
          <w:lang w:val="en-GB"/>
        </w:rPr>
        <w:t>trust</w:t>
      </w:r>
      <w:r w:rsidR="009C6657" w:rsidRPr="00F509D5">
        <w:rPr>
          <w:lang w:val="en-GB"/>
        </w:rPr>
        <w:t xml:space="preserve">. </w:t>
      </w:r>
      <w:r w:rsidR="004761C1">
        <w:rPr>
          <w:lang w:val="en-GB"/>
        </w:rPr>
        <w:t xml:space="preserve">Both are key assets in </w:t>
      </w:r>
      <w:r w:rsidR="009C6657" w:rsidRPr="00F509D5">
        <w:rPr>
          <w:lang w:val="en-GB"/>
        </w:rPr>
        <w:t>organic food chains</w:t>
      </w:r>
      <w:r w:rsidR="004E65FA" w:rsidRPr="00F509D5">
        <w:rPr>
          <w:lang w:val="en-GB"/>
        </w:rPr>
        <w:t>,</w:t>
      </w:r>
      <w:r w:rsidR="009C6657" w:rsidRPr="00F509D5">
        <w:rPr>
          <w:lang w:val="en-GB"/>
        </w:rPr>
        <w:t xml:space="preserve"> </w:t>
      </w:r>
      <w:r w:rsidR="004761C1">
        <w:rPr>
          <w:lang w:val="en-GB"/>
        </w:rPr>
        <w:t xml:space="preserve">and both are </w:t>
      </w:r>
      <w:r w:rsidR="009C6657" w:rsidRPr="00F509D5">
        <w:rPr>
          <w:lang w:val="en-GB"/>
        </w:rPr>
        <w:t xml:space="preserve">difficult to secure when volumes grow, distribution channels </w:t>
      </w:r>
      <w:r w:rsidR="004761C1">
        <w:rPr>
          <w:lang w:val="en-GB"/>
        </w:rPr>
        <w:t xml:space="preserve">change </w:t>
      </w:r>
      <w:r w:rsidR="009C6657" w:rsidRPr="00F509D5">
        <w:rPr>
          <w:lang w:val="en-GB"/>
        </w:rPr>
        <w:t xml:space="preserve">and </w:t>
      </w:r>
      <w:r w:rsidR="004761C1">
        <w:rPr>
          <w:lang w:val="en-GB"/>
        </w:rPr>
        <w:t xml:space="preserve">when </w:t>
      </w:r>
      <w:r w:rsidR="009C6657" w:rsidRPr="00F509D5">
        <w:rPr>
          <w:lang w:val="en-GB"/>
        </w:rPr>
        <w:t>producer</w:t>
      </w:r>
      <w:r w:rsidR="00BC6156">
        <w:rPr>
          <w:lang w:val="en-GB"/>
        </w:rPr>
        <w:t>s</w:t>
      </w:r>
      <w:r w:rsidR="009C6657" w:rsidRPr="00F509D5">
        <w:rPr>
          <w:lang w:val="en-GB"/>
        </w:rPr>
        <w:t>, processor</w:t>
      </w:r>
      <w:r w:rsidR="00BC6156">
        <w:rPr>
          <w:lang w:val="en-GB"/>
        </w:rPr>
        <w:t xml:space="preserve">s, </w:t>
      </w:r>
      <w:r w:rsidR="009C6657" w:rsidRPr="00F509D5">
        <w:rPr>
          <w:lang w:val="en-GB"/>
        </w:rPr>
        <w:t xml:space="preserve">sales businesses </w:t>
      </w:r>
      <w:r w:rsidR="00BC6156">
        <w:rPr>
          <w:lang w:val="en-GB"/>
        </w:rPr>
        <w:t>and co</w:t>
      </w:r>
      <w:r w:rsidR="00BC6156">
        <w:rPr>
          <w:lang w:val="en-GB"/>
        </w:rPr>
        <w:t>n</w:t>
      </w:r>
      <w:r w:rsidR="00BC6156">
        <w:rPr>
          <w:lang w:val="en-GB"/>
        </w:rPr>
        <w:t xml:space="preserve">sumers </w:t>
      </w:r>
      <w:r w:rsidR="004761C1">
        <w:rPr>
          <w:lang w:val="en-GB"/>
        </w:rPr>
        <w:t xml:space="preserve">are less closely connected which </w:t>
      </w:r>
      <w:r w:rsidR="004E65FA" w:rsidRPr="00F509D5">
        <w:rPr>
          <w:lang w:val="en-GB"/>
        </w:rPr>
        <w:t>tend</w:t>
      </w:r>
      <w:r w:rsidR="004761C1">
        <w:rPr>
          <w:lang w:val="en-GB"/>
        </w:rPr>
        <w:t>s</w:t>
      </w:r>
      <w:r w:rsidR="009C6657" w:rsidRPr="00F509D5">
        <w:rPr>
          <w:lang w:val="en-GB"/>
        </w:rPr>
        <w:t xml:space="preserve"> to </w:t>
      </w:r>
      <w:r w:rsidR="004761C1">
        <w:rPr>
          <w:lang w:val="en-GB"/>
        </w:rPr>
        <w:t xml:space="preserve">limit direct </w:t>
      </w:r>
      <w:r w:rsidR="009C6657" w:rsidRPr="00F509D5">
        <w:rPr>
          <w:lang w:val="en-GB"/>
        </w:rPr>
        <w:t>communication and tran</w:t>
      </w:r>
      <w:r w:rsidR="009C6657" w:rsidRPr="00F509D5">
        <w:rPr>
          <w:lang w:val="en-GB"/>
        </w:rPr>
        <w:t>s</w:t>
      </w:r>
      <w:r w:rsidR="009C6657" w:rsidRPr="00F509D5">
        <w:rPr>
          <w:lang w:val="en-GB"/>
        </w:rPr>
        <w:t>parency</w:t>
      </w:r>
      <w:r w:rsidR="008A5811" w:rsidRPr="00F509D5">
        <w:rPr>
          <w:lang w:val="en-GB"/>
        </w:rPr>
        <w:t xml:space="preserve">. </w:t>
      </w:r>
      <w:r w:rsidR="004761C1">
        <w:rPr>
          <w:lang w:val="en-GB"/>
        </w:rPr>
        <w:t>In the central part of the paper</w:t>
      </w:r>
      <w:r w:rsidR="009D35E6">
        <w:rPr>
          <w:lang w:val="en-GB"/>
        </w:rPr>
        <w:t>,</w:t>
      </w:r>
      <w:r w:rsidR="004761C1">
        <w:rPr>
          <w:lang w:val="en-GB"/>
        </w:rPr>
        <w:t xml:space="preserve"> we present an </w:t>
      </w:r>
      <w:r w:rsidR="00BC6156">
        <w:rPr>
          <w:lang w:val="en-GB"/>
        </w:rPr>
        <w:t xml:space="preserve">analytical framework </w:t>
      </w:r>
      <w:r w:rsidR="004761C1">
        <w:rPr>
          <w:lang w:val="en-GB"/>
        </w:rPr>
        <w:t xml:space="preserve">that can be used </w:t>
      </w:r>
      <w:r w:rsidR="00BC6156">
        <w:rPr>
          <w:lang w:val="en-GB"/>
        </w:rPr>
        <w:t xml:space="preserve">to better understand </w:t>
      </w:r>
      <w:r w:rsidR="00C31483">
        <w:rPr>
          <w:lang w:val="en-GB"/>
        </w:rPr>
        <w:t>these connections</w:t>
      </w:r>
      <w:r w:rsidR="00943568">
        <w:rPr>
          <w:lang w:val="en-GB"/>
        </w:rPr>
        <w:t>. F</w:t>
      </w:r>
      <w:r w:rsidR="00C31483">
        <w:rPr>
          <w:lang w:val="en-GB"/>
        </w:rPr>
        <w:t xml:space="preserve">ocus </w:t>
      </w:r>
      <w:r w:rsidR="00943568">
        <w:rPr>
          <w:lang w:val="en-GB"/>
        </w:rPr>
        <w:t xml:space="preserve">is </w:t>
      </w:r>
      <w:r w:rsidR="00C31483">
        <w:rPr>
          <w:lang w:val="en-GB"/>
        </w:rPr>
        <w:t xml:space="preserve">on changes in </w:t>
      </w:r>
      <w:r w:rsidR="00BC6156">
        <w:rPr>
          <w:lang w:val="en-GB"/>
        </w:rPr>
        <w:t>business logic</w:t>
      </w:r>
      <w:r w:rsidR="009D35E6">
        <w:rPr>
          <w:lang w:val="en-GB"/>
        </w:rPr>
        <w:t>, chain organis</w:t>
      </w:r>
      <w:r w:rsidR="00C31483">
        <w:rPr>
          <w:lang w:val="en-GB"/>
        </w:rPr>
        <w:t xml:space="preserve">ation and coordination. </w:t>
      </w:r>
      <w:r w:rsidR="001411E6" w:rsidRPr="00F509D5">
        <w:rPr>
          <w:lang w:val="en-GB"/>
        </w:rPr>
        <w:t>Three case studies of</w:t>
      </w:r>
      <w:r w:rsidR="00E20A66" w:rsidRPr="00F509D5">
        <w:rPr>
          <w:lang w:val="en-GB"/>
        </w:rPr>
        <w:t xml:space="preserve"> organi</w:t>
      </w:r>
      <w:r w:rsidR="001411E6" w:rsidRPr="00F509D5">
        <w:rPr>
          <w:lang w:val="en-GB"/>
        </w:rPr>
        <w:t xml:space="preserve">c value chains </w:t>
      </w:r>
      <w:r w:rsidR="004E65FA" w:rsidRPr="00F509D5">
        <w:rPr>
          <w:lang w:val="en-GB"/>
        </w:rPr>
        <w:t>in Ge</w:t>
      </w:r>
      <w:r w:rsidR="004E65FA" w:rsidRPr="00F509D5">
        <w:rPr>
          <w:lang w:val="en-GB"/>
        </w:rPr>
        <w:t>r</w:t>
      </w:r>
      <w:r w:rsidR="004E65FA" w:rsidRPr="00F509D5">
        <w:rPr>
          <w:lang w:val="en-GB"/>
        </w:rPr>
        <w:t xml:space="preserve">many </w:t>
      </w:r>
      <w:r w:rsidR="00096D2C">
        <w:rPr>
          <w:lang w:val="en-GB"/>
        </w:rPr>
        <w:t xml:space="preserve">are </w:t>
      </w:r>
      <w:r w:rsidR="004761C1">
        <w:rPr>
          <w:lang w:val="en-GB"/>
        </w:rPr>
        <w:t>u</w:t>
      </w:r>
      <w:r w:rsidR="001411E6" w:rsidRPr="00F509D5">
        <w:rPr>
          <w:lang w:val="en-GB"/>
        </w:rPr>
        <w:t xml:space="preserve">sed to </w:t>
      </w:r>
      <w:r w:rsidR="004761C1">
        <w:rPr>
          <w:lang w:val="en-GB"/>
        </w:rPr>
        <w:t xml:space="preserve">illustrate </w:t>
      </w:r>
      <w:r w:rsidR="00C31483">
        <w:rPr>
          <w:lang w:val="en-GB"/>
        </w:rPr>
        <w:t>the application of the framework</w:t>
      </w:r>
      <w:r w:rsidR="00B65A75" w:rsidRPr="00F509D5">
        <w:rPr>
          <w:lang w:val="en-GB"/>
        </w:rPr>
        <w:t xml:space="preserve">. </w:t>
      </w:r>
      <w:r w:rsidR="004E65FA" w:rsidRPr="00F509D5">
        <w:rPr>
          <w:lang w:val="en-GB"/>
        </w:rPr>
        <w:t xml:space="preserve">The analyses show that </w:t>
      </w:r>
      <w:r w:rsidR="00C31483">
        <w:rPr>
          <w:lang w:val="en-GB"/>
        </w:rPr>
        <w:t xml:space="preserve">business logics and </w:t>
      </w:r>
      <w:r w:rsidR="00B65A75" w:rsidRPr="00F509D5">
        <w:rPr>
          <w:lang w:val="en-GB"/>
        </w:rPr>
        <w:t xml:space="preserve">strategies are </w:t>
      </w:r>
      <w:r w:rsidR="00C31483">
        <w:rPr>
          <w:lang w:val="en-GB"/>
        </w:rPr>
        <w:t>implemen</w:t>
      </w:r>
      <w:r w:rsidR="004E65FA" w:rsidRPr="00F509D5">
        <w:rPr>
          <w:lang w:val="en-GB"/>
        </w:rPr>
        <w:t xml:space="preserve">ted </w:t>
      </w:r>
      <w:r w:rsidR="00C31483">
        <w:rPr>
          <w:lang w:val="en-GB"/>
        </w:rPr>
        <w:t xml:space="preserve">through a particular set of </w:t>
      </w:r>
      <w:r w:rsidR="00B65A75" w:rsidRPr="00F509D5">
        <w:rPr>
          <w:lang w:val="en-GB"/>
        </w:rPr>
        <w:t xml:space="preserve">management </w:t>
      </w:r>
      <w:r w:rsidR="004E65FA" w:rsidRPr="00F509D5">
        <w:rPr>
          <w:lang w:val="en-GB"/>
        </w:rPr>
        <w:t>and/</w:t>
      </w:r>
      <w:r w:rsidR="00B65A75" w:rsidRPr="00F509D5">
        <w:rPr>
          <w:lang w:val="en-GB"/>
        </w:rPr>
        <w:t>or marketing instruments</w:t>
      </w:r>
      <w:r w:rsidR="004E65FA" w:rsidRPr="00F509D5">
        <w:rPr>
          <w:lang w:val="en-GB"/>
        </w:rPr>
        <w:t xml:space="preserve"> </w:t>
      </w:r>
      <w:r w:rsidR="00C31483">
        <w:rPr>
          <w:lang w:val="en-GB"/>
        </w:rPr>
        <w:t xml:space="preserve">and that these </w:t>
      </w:r>
      <w:r w:rsidR="004E65FA" w:rsidRPr="00F509D5">
        <w:rPr>
          <w:lang w:val="en-GB"/>
        </w:rPr>
        <w:t>impact on the organisation of</w:t>
      </w:r>
      <w:r w:rsidR="00096D2C">
        <w:rPr>
          <w:lang w:val="en-GB"/>
        </w:rPr>
        <w:t xml:space="preserve"> the busines</w:t>
      </w:r>
      <w:r w:rsidR="00096D2C">
        <w:rPr>
          <w:lang w:val="en-GB"/>
        </w:rPr>
        <w:t>s</w:t>
      </w:r>
      <w:r w:rsidR="00096D2C">
        <w:rPr>
          <w:lang w:val="en-GB"/>
        </w:rPr>
        <w:t>es, the linkage</w:t>
      </w:r>
      <w:r w:rsidR="00C31483">
        <w:rPr>
          <w:lang w:val="en-GB"/>
        </w:rPr>
        <w:t>s</w:t>
      </w:r>
      <w:r w:rsidR="00096D2C">
        <w:rPr>
          <w:lang w:val="en-GB"/>
        </w:rPr>
        <w:t xml:space="preserve"> </w:t>
      </w:r>
      <w:r w:rsidR="004E65FA" w:rsidRPr="00F509D5">
        <w:rPr>
          <w:lang w:val="en-GB"/>
        </w:rPr>
        <w:t>between chain partners and the marketing of products</w:t>
      </w:r>
      <w:r w:rsidR="00B65A75" w:rsidRPr="00F509D5">
        <w:rPr>
          <w:lang w:val="en-GB"/>
        </w:rPr>
        <w:t xml:space="preserve">.  </w:t>
      </w:r>
    </w:p>
    <w:p w:rsidR="0014623D" w:rsidRPr="00F509D5" w:rsidRDefault="00530650" w:rsidP="00114625">
      <w:pPr>
        <w:pStyle w:val="berschrift1"/>
        <w:rPr>
          <w:lang w:val="en-GB"/>
        </w:rPr>
      </w:pPr>
      <w:r w:rsidRPr="00F509D5">
        <w:rPr>
          <w:lang w:val="en-GB"/>
        </w:rPr>
        <w:t>Introduction</w:t>
      </w:r>
    </w:p>
    <w:p w:rsidR="00377FF5" w:rsidRDefault="004E65FA" w:rsidP="00705017">
      <w:pPr>
        <w:shd w:val="clear" w:color="auto" w:fill="FFFFFF"/>
        <w:rPr>
          <w:lang w:val="en-GB"/>
        </w:rPr>
      </w:pPr>
      <w:r w:rsidRPr="00F509D5">
        <w:rPr>
          <w:lang w:val="en-GB"/>
        </w:rPr>
        <w:t xml:space="preserve">The </w:t>
      </w:r>
      <w:r w:rsidR="00497894">
        <w:rPr>
          <w:lang w:val="en-GB"/>
        </w:rPr>
        <w:t xml:space="preserve">German </w:t>
      </w:r>
      <w:r w:rsidRPr="00F509D5">
        <w:rPr>
          <w:lang w:val="en-GB"/>
        </w:rPr>
        <w:t>market for o</w:t>
      </w:r>
      <w:r w:rsidR="001411E6" w:rsidRPr="00F509D5">
        <w:rPr>
          <w:lang w:val="en-GB"/>
        </w:rPr>
        <w:t xml:space="preserve">rganic </w:t>
      </w:r>
      <w:r w:rsidRPr="00F509D5">
        <w:rPr>
          <w:lang w:val="en-GB"/>
        </w:rPr>
        <w:t xml:space="preserve">products </w:t>
      </w:r>
      <w:r w:rsidR="001411E6" w:rsidRPr="00F509D5">
        <w:rPr>
          <w:lang w:val="en-GB"/>
        </w:rPr>
        <w:t>has grown significantly.</w:t>
      </w:r>
      <w:r w:rsidR="00F8361D">
        <w:rPr>
          <w:lang w:val="en-GB"/>
        </w:rPr>
        <w:t xml:space="preserve"> </w:t>
      </w:r>
      <w:r w:rsidR="00C17A96" w:rsidRPr="000A5088">
        <w:rPr>
          <w:lang w:val="en-GB"/>
        </w:rPr>
        <w:t xml:space="preserve">The annual volume of organic sales tripled since 2000 reaching 7 billion </w:t>
      </w:r>
      <w:proofErr w:type="gramStart"/>
      <w:r w:rsidR="00C17A96">
        <w:rPr>
          <w:lang w:val="en-GB"/>
        </w:rPr>
        <w:t>Euro</w:t>
      </w:r>
      <w:proofErr w:type="gramEnd"/>
      <w:r w:rsidR="00C17A96" w:rsidRPr="000A5088">
        <w:rPr>
          <w:lang w:val="en-GB"/>
        </w:rPr>
        <w:t xml:space="preserve"> in 2012.</w:t>
      </w:r>
      <w:r w:rsidR="00C17A96">
        <w:rPr>
          <w:lang w:val="en-GB"/>
        </w:rPr>
        <w:t xml:space="preserve"> </w:t>
      </w:r>
      <w:r w:rsidR="00C17A96" w:rsidRPr="000A5088">
        <w:rPr>
          <w:lang w:val="en-GB"/>
        </w:rPr>
        <w:t>3.5% of total food e</w:t>
      </w:r>
      <w:r w:rsidR="00C17A96" w:rsidRPr="000A5088">
        <w:rPr>
          <w:lang w:val="en-GB"/>
        </w:rPr>
        <w:t>x</w:t>
      </w:r>
      <w:r w:rsidR="00C17A96" w:rsidRPr="000A5088">
        <w:rPr>
          <w:lang w:val="en-GB"/>
        </w:rPr>
        <w:t xml:space="preserve">penditures and 3.9% of total agricultural sales </w:t>
      </w:r>
      <w:r w:rsidR="00C17A96">
        <w:rPr>
          <w:lang w:val="en-GB"/>
        </w:rPr>
        <w:t>were</w:t>
      </w:r>
      <w:r w:rsidR="00C17A96" w:rsidRPr="000A5088">
        <w:rPr>
          <w:lang w:val="en-GB"/>
        </w:rPr>
        <w:t xml:space="preserve"> organic</w:t>
      </w:r>
      <w:r w:rsidR="00C17A96">
        <w:rPr>
          <w:lang w:val="en-GB"/>
        </w:rPr>
        <w:t xml:space="preserve"> </w:t>
      </w:r>
      <w:r w:rsidR="00C17A96" w:rsidRPr="000A5088">
        <w:rPr>
          <w:lang w:val="en-GB"/>
        </w:rPr>
        <w:t>in Germany</w:t>
      </w:r>
      <w:r w:rsidR="00C17A96">
        <w:rPr>
          <w:lang w:val="en-GB"/>
        </w:rPr>
        <w:t xml:space="preserve"> (</w:t>
      </w:r>
      <w:proofErr w:type="spellStart"/>
      <w:r w:rsidR="00C17A96">
        <w:rPr>
          <w:lang w:val="en-GB"/>
        </w:rPr>
        <w:t>Köpke</w:t>
      </w:r>
      <w:proofErr w:type="spellEnd"/>
      <w:r w:rsidR="00C17A96">
        <w:rPr>
          <w:lang w:val="en-GB"/>
        </w:rPr>
        <w:t xml:space="preserve"> </w:t>
      </w:r>
      <w:r w:rsidR="00C17A96" w:rsidRPr="009F121D">
        <w:rPr>
          <w:i/>
          <w:lang w:val="en-GB"/>
        </w:rPr>
        <w:t>et al.</w:t>
      </w:r>
      <w:r w:rsidR="00C17A96">
        <w:rPr>
          <w:lang w:val="en-GB"/>
        </w:rPr>
        <w:t xml:space="preserve"> 2013). </w:t>
      </w:r>
      <w:r w:rsidR="00017A9B">
        <w:rPr>
          <w:lang w:val="en-GB"/>
        </w:rPr>
        <w:t>H</w:t>
      </w:r>
      <w:r w:rsidRPr="00F509D5">
        <w:rPr>
          <w:lang w:val="en-GB"/>
        </w:rPr>
        <w:t>owe</w:t>
      </w:r>
      <w:r w:rsidR="00017A9B">
        <w:rPr>
          <w:lang w:val="en-GB"/>
        </w:rPr>
        <w:t xml:space="preserve">ver, the organic land area grew </w:t>
      </w:r>
      <w:r w:rsidRPr="00F509D5">
        <w:rPr>
          <w:lang w:val="en-GB"/>
        </w:rPr>
        <w:t>in a slower pace</w:t>
      </w:r>
      <w:r w:rsidR="00BA58E4" w:rsidRPr="00F509D5">
        <w:rPr>
          <w:lang w:val="en-GB"/>
        </w:rPr>
        <w:t xml:space="preserve"> with </w:t>
      </w:r>
      <w:r w:rsidR="00017A9B">
        <w:rPr>
          <w:lang w:val="en-GB"/>
        </w:rPr>
        <w:t>only +50% from 2004 to 2011</w:t>
      </w:r>
      <w:r w:rsidR="00017A9B" w:rsidRPr="00017A9B">
        <w:rPr>
          <w:lang w:val="en-US"/>
        </w:rPr>
        <w:t xml:space="preserve"> (</w:t>
      </w:r>
      <w:proofErr w:type="spellStart"/>
      <w:r w:rsidR="00017A9B" w:rsidRPr="00017A9B">
        <w:rPr>
          <w:lang w:val="en-GB"/>
        </w:rPr>
        <w:t>Koepke</w:t>
      </w:r>
      <w:proofErr w:type="spellEnd"/>
      <w:r w:rsidR="00017A9B" w:rsidRPr="00017A9B">
        <w:rPr>
          <w:lang w:val="en-GB"/>
        </w:rPr>
        <w:t xml:space="preserve"> </w:t>
      </w:r>
      <w:r w:rsidR="009F121D" w:rsidRPr="009F121D">
        <w:rPr>
          <w:i/>
          <w:lang w:val="en-GB"/>
        </w:rPr>
        <w:t>et al.</w:t>
      </w:r>
      <w:r w:rsidR="00017A9B" w:rsidRPr="00017A9B">
        <w:rPr>
          <w:lang w:val="en-GB"/>
        </w:rPr>
        <w:t xml:space="preserve"> 2013</w:t>
      </w:r>
      <w:r w:rsidR="00EB22AD">
        <w:rPr>
          <w:lang w:val="en-GB"/>
        </w:rPr>
        <w:t>)</w:t>
      </w:r>
      <w:r w:rsidR="00BA58E4" w:rsidRPr="00F509D5">
        <w:rPr>
          <w:lang w:val="en-GB"/>
        </w:rPr>
        <w:t xml:space="preserve">. </w:t>
      </w:r>
      <w:r w:rsidR="009E0382">
        <w:rPr>
          <w:lang w:val="en-GB"/>
        </w:rPr>
        <w:t>T</w:t>
      </w:r>
      <w:r w:rsidR="009E0382" w:rsidRPr="009E0382">
        <w:rPr>
          <w:lang w:val="en-GB"/>
        </w:rPr>
        <w:t xml:space="preserve">he </w:t>
      </w:r>
      <w:r w:rsidR="00497894">
        <w:rPr>
          <w:lang w:val="en-GB"/>
        </w:rPr>
        <w:t xml:space="preserve">increasing </w:t>
      </w:r>
      <w:r w:rsidR="009E0382" w:rsidRPr="009E0382">
        <w:rPr>
          <w:lang w:val="en-GB"/>
        </w:rPr>
        <w:t xml:space="preserve">demand </w:t>
      </w:r>
      <w:r w:rsidR="009E0382">
        <w:rPr>
          <w:lang w:val="en-GB"/>
        </w:rPr>
        <w:t xml:space="preserve">for </w:t>
      </w:r>
      <w:r w:rsidR="009E0382" w:rsidRPr="009E0382">
        <w:rPr>
          <w:lang w:val="en-GB"/>
        </w:rPr>
        <w:t xml:space="preserve">organic food </w:t>
      </w:r>
      <w:r w:rsidR="009E0382">
        <w:rPr>
          <w:lang w:val="en-GB"/>
        </w:rPr>
        <w:t xml:space="preserve">and </w:t>
      </w:r>
      <w:r w:rsidR="00497894">
        <w:rPr>
          <w:lang w:val="en-GB"/>
        </w:rPr>
        <w:t xml:space="preserve">the </w:t>
      </w:r>
      <w:r w:rsidR="00C31483">
        <w:rPr>
          <w:lang w:val="en-GB"/>
        </w:rPr>
        <w:t>growing gap</w:t>
      </w:r>
      <w:r w:rsidR="00BA58E4" w:rsidRPr="00F509D5">
        <w:rPr>
          <w:lang w:val="en-GB"/>
        </w:rPr>
        <w:t xml:space="preserve"> between consumption and domestic production</w:t>
      </w:r>
      <w:r w:rsidR="00E55E1E" w:rsidRPr="00F509D5">
        <w:rPr>
          <w:lang w:val="en-GB"/>
        </w:rPr>
        <w:t xml:space="preserve"> </w:t>
      </w:r>
      <w:r w:rsidR="009E0382">
        <w:rPr>
          <w:lang w:val="en-GB"/>
        </w:rPr>
        <w:t>contribut</w:t>
      </w:r>
      <w:r w:rsidR="006241DC" w:rsidRPr="006241DC">
        <w:rPr>
          <w:lang w:val="en-GB"/>
        </w:rPr>
        <w:t xml:space="preserve">ed </w:t>
      </w:r>
      <w:r w:rsidR="009E0382">
        <w:rPr>
          <w:lang w:val="en-GB"/>
        </w:rPr>
        <w:t xml:space="preserve">to </w:t>
      </w:r>
      <w:r w:rsidR="006241DC" w:rsidRPr="006241DC">
        <w:rPr>
          <w:lang w:val="en-GB"/>
        </w:rPr>
        <w:t>the deve</w:t>
      </w:r>
      <w:r w:rsidR="006241DC" w:rsidRPr="006241DC">
        <w:rPr>
          <w:lang w:val="en-GB"/>
        </w:rPr>
        <w:t>l</w:t>
      </w:r>
      <w:r w:rsidR="006241DC" w:rsidRPr="006241DC">
        <w:rPr>
          <w:lang w:val="en-GB"/>
        </w:rPr>
        <w:t xml:space="preserve">opment of </w:t>
      </w:r>
      <w:r w:rsidR="009E0382">
        <w:rPr>
          <w:lang w:val="en-GB"/>
        </w:rPr>
        <w:t xml:space="preserve">much more </w:t>
      </w:r>
      <w:r w:rsidR="006241DC" w:rsidRPr="006241DC">
        <w:rPr>
          <w:lang w:val="en-GB"/>
        </w:rPr>
        <w:t>globalised organic market structures (</w:t>
      </w:r>
      <w:proofErr w:type="spellStart"/>
      <w:r w:rsidR="006241DC" w:rsidRPr="006241DC">
        <w:rPr>
          <w:lang w:val="en-GB"/>
        </w:rPr>
        <w:t>Köpke</w:t>
      </w:r>
      <w:proofErr w:type="spellEnd"/>
      <w:r w:rsidR="006241DC" w:rsidRPr="006241DC">
        <w:rPr>
          <w:lang w:val="en-GB"/>
        </w:rPr>
        <w:t xml:space="preserve"> </w:t>
      </w:r>
      <w:r w:rsidR="006241DC" w:rsidRPr="00497894">
        <w:rPr>
          <w:i/>
          <w:lang w:val="en-GB"/>
        </w:rPr>
        <w:t>et al.</w:t>
      </w:r>
      <w:r w:rsidR="006241DC" w:rsidRPr="006241DC">
        <w:rPr>
          <w:lang w:val="en-GB"/>
        </w:rPr>
        <w:t xml:space="preserve"> 2013). </w:t>
      </w:r>
      <w:r w:rsidR="00497894">
        <w:rPr>
          <w:lang w:val="en-GB"/>
        </w:rPr>
        <w:t>L</w:t>
      </w:r>
      <w:r w:rsidR="006241DC" w:rsidRPr="006241DC">
        <w:rPr>
          <w:lang w:val="en-GB"/>
        </w:rPr>
        <w:t xml:space="preserve">arge-scale chains </w:t>
      </w:r>
      <w:r w:rsidR="009E0382">
        <w:rPr>
          <w:lang w:val="en-GB"/>
        </w:rPr>
        <w:t xml:space="preserve">and operations mean that </w:t>
      </w:r>
      <w:r w:rsidR="006241DC" w:rsidRPr="006241DC">
        <w:rPr>
          <w:lang w:val="en-GB"/>
        </w:rPr>
        <w:t>large</w:t>
      </w:r>
      <w:r w:rsidR="009E0382">
        <w:rPr>
          <w:lang w:val="en-GB"/>
        </w:rPr>
        <w:t>r</w:t>
      </w:r>
      <w:r w:rsidR="006241DC" w:rsidRPr="006241DC">
        <w:rPr>
          <w:lang w:val="en-GB"/>
        </w:rPr>
        <w:t xml:space="preserve"> volumes </w:t>
      </w:r>
      <w:r w:rsidR="009E0382">
        <w:rPr>
          <w:lang w:val="en-GB"/>
        </w:rPr>
        <w:t xml:space="preserve">can be provided. The development of larger and more globally integrated structures also means that </w:t>
      </w:r>
      <w:r w:rsidR="00C17A96">
        <w:rPr>
          <w:lang w:val="en-GB"/>
        </w:rPr>
        <w:t xml:space="preserve">the 'distance' between </w:t>
      </w:r>
      <w:r w:rsidR="00C17A96" w:rsidRPr="00C17A96">
        <w:rPr>
          <w:lang w:val="en-GB"/>
        </w:rPr>
        <w:t xml:space="preserve">producers, processors, sales businesses and consumers </w:t>
      </w:r>
      <w:r w:rsidR="00C17A96">
        <w:rPr>
          <w:lang w:val="en-GB"/>
        </w:rPr>
        <w:t xml:space="preserve">has increased significantly. </w:t>
      </w:r>
      <w:r w:rsidR="009E0382">
        <w:rPr>
          <w:lang w:val="en-GB"/>
        </w:rPr>
        <w:t xml:space="preserve">Large chains tend to </w:t>
      </w:r>
      <w:r w:rsidR="00497894">
        <w:rPr>
          <w:lang w:val="en-GB"/>
        </w:rPr>
        <w:t xml:space="preserve">provide </w:t>
      </w:r>
      <w:r w:rsidR="00377FF5" w:rsidRPr="00377FF5">
        <w:rPr>
          <w:lang w:val="en-GB"/>
        </w:rPr>
        <w:t>standard qualities</w:t>
      </w:r>
      <w:r w:rsidR="00943568">
        <w:rPr>
          <w:lang w:val="en-GB"/>
        </w:rPr>
        <w:t xml:space="preserve"> with</w:t>
      </w:r>
      <w:r w:rsidR="00377FF5">
        <w:rPr>
          <w:lang w:val="en-GB"/>
        </w:rPr>
        <w:t xml:space="preserve"> a related loss in</w:t>
      </w:r>
      <w:r w:rsidR="009E0382" w:rsidRPr="009E0382">
        <w:rPr>
          <w:lang w:val="en-GB"/>
        </w:rPr>
        <w:t xml:space="preserve"> </w:t>
      </w:r>
      <w:r w:rsidR="00377FF5">
        <w:rPr>
          <w:lang w:val="en-GB"/>
        </w:rPr>
        <w:t>'added organic va</w:t>
      </w:r>
      <w:r w:rsidR="00377FF5">
        <w:rPr>
          <w:lang w:val="en-GB"/>
        </w:rPr>
        <w:t>l</w:t>
      </w:r>
      <w:r w:rsidR="00377FF5">
        <w:rPr>
          <w:lang w:val="en-GB"/>
        </w:rPr>
        <w:t>ue'</w:t>
      </w:r>
      <w:r w:rsidR="00943568">
        <w:rPr>
          <w:lang w:val="en-GB"/>
        </w:rPr>
        <w:t xml:space="preserve">. Other critical factors are </w:t>
      </w:r>
      <w:r w:rsidR="009E0382" w:rsidRPr="009E0382">
        <w:rPr>
          <w:lang w:val="en-GB"/>
        </w:rPr>
        <w:t xml:space="preserve">anonymisation </w:t>
      </w:r>
      <w:r w:rsidR="00377FF5">
        <w:rPr>
          <w:lang w:val="en-GB"/>
        </w:rPr>
        <w:t xml:space="preserve">and </w:t>
      </w:r>
      <w:r w:rsidR="009E0382" w:rsidRPr="009E0382">
        <w:rPr>
          <w:lang w:val="en-GB"/>
        </w:rPr>
        <w:t>lack of transparency (Baum 2013)</w:t>
      </w:r>
      <w:r w:rsidR="009E0382">
        <w:rPr>
          <w:lang w:val="en-GB"/>
        </w:rPr>
        <w:t xml:space="preserve">. </w:t>
      </w:r>
    </w:p>
    <w:p w:rsidR="00377FF5" w:rsidRDefault="00377FF5" w:rsidP="00705017">
      <w:pPr>
        <w:shd w:val="clear" w:color="auto" w:fill="FFFFFF"/>
        <w:rPr>
          <w:lang w:val="en-GB"/>
        </w:rPr>
      </w:pPr>
    </w:p>
    <w:p w:rsidR="00282E8A" w:rsidRDefault="00155811" w:rsidP="00F509D5">
      <w:pPr>
        <w:shd w:val="clear" w:color="auto" w:fill="FFFFFF"/>
        <w:rPr>
          <w:lang w:val="en-GB"/>
        </w:rPr>
      </w:pPr>
      <w:r w:rsidRPr="00155811">
        <w:rPr>
          <w:lang w:val="en-GB"/>
        </w:rPr>
        <w:t>Recent events throughout Europe, such as elevated dioxin levels in organic eggs in 2012, EHEC germs on organic sprouts in 2011 and below base rate wages of an organic retail business in 2010 have arguably contributed to a growing scepticism towards the mainstream organic food system. Simultaneously, the progressive conventionalisation of the organic sector, especially in the processing and marketing structures, has become controversially discussed in the media.</w:t>
      </w:r>
      <w:r>
        <w:rPr>
          <w:lang w:val="en-GB"/>
        </w:rPr>
        <w:t xml:space="preserve"> These </w:t>
      </w:r>
      <w:r w:rsidR="00C17A96">
        <w:rPr>
          <w:lang w:val="en-GB"/>
        </w:rPr>
        <w:t>major organic food scandals and the ge</w:t>
      </w:r>
      <w:r w:rsidR="00C17A96">
        <w:rPr>
          <w:lang w:val="en-GB"/>
        </w:rPr>
        <w:t>n</w:t>
      </w:r>
      <w:r w:rsidR="00C17A96">
        <w:rPr>
          <w:lang w:val="en-GB"/>
        </w:rPr>
        <w:t xml:space="preserve">eral decrease in trust </w:t>
      </w:r>
      <w:r w:rsidR="006241DC">
        <w:rPr>
          <w:lang w:val="en-GB"/>
        </w:rPr>
        <w:t xml:space="preserve">found in related surveys </w:t>
      </w:r>
      <w:r w:rsidR="00C17A96">
        <w:rPr>
          <w:lang w:val="en-GB"/>
        </w:rPr>
        <w:t xml:space="preserve">are an expression of the fact that </w:t>
      </w:r>
      <w:r w:rsidR="006241DC">
        <w:rPr>
          <w:lang w:val="en-GB"/>
        </w:rPr>
        <w:t xml:space="preserve">the </w:t>
      </w:r>
      <w:r w:rsidR="00C17A96" w:rsidRPr="00C17A96">
        <w:rPr>
          <w:lang w:val="en-GB"/>
        </w:rPr>
        <w:t xml:space="preserve">communication </w:t>
      </w:r>
      <w:r w:rsidR="006241DC">
        <w:rPr>
          <w:lang w:val="en-GB"/>
        </w:rPr>
        <w:t xml:space="preserve">along the chain is not as effective anymore </w:t>
      </w:r>
      <w:r w:rsidR="00C17A96" w:rsidRPr="00C17A96">
        <w:rPr>
          <w:lang w:val="en-GB"/>
        </w:rPr>
        <w:t xml:space="preserve">and </w:t>
      </w:r>
      <w:r w:rsidR="006241DC">
        <w:rPr>
          <w:lang w:val="en-GB"/>
        </w:rPr>
        <w:t>that chains have become less transparent and more anonymous</w:t>
      </w:r>
      <w:r w:rsidR="00C17A96" w:rsidRPr="00C17A96">
        <w:rPr>
          <w:lang w:val="en-GB"/>
        </w:rPr>
        <w:t>.</w:t>
      </w:r>
      <w:r w:rsidR="006241DC">
        <w:rPr>
          <w:lang w:val="en-GB"/>
        </w:rPr>
        <w:t xml:space="preserve"> </w:t>
      </w:r>
      <w:r w:rsidR="00532FBA" w:rsidRPr="00F509D5">
        <w:rPr>
          <w:lang w:val="en-GB"/>
        </w:rPr>
        <w:t xml:space="preserve">The </w:t>
      </w:r>
      <w:proofErr w:type="spellStart"/>
      <w:r w:rsidR="00532FBA" w:rsidRPr="009F121D">
        <w:rPr>
          <w:i/>
          <w:lang w:val="en-GB"/>
        </w:rPr>
        <w:t>Oecobarometer</w:t>
      </w:r>
      <w:proofErr w:type="spellEnd"/>
      <w:r w:rsidR="00532FBA" w:rsidRPr="00F509D5">
        <w:rPr>
          <w:lang w:val="en-GB"/>
        </w:rPr>
        <w:t xml:space="preserve"> 2013, a survey conducted by the </w:t>
      </w:r>
      <w:r w:rsidR="007B0A59">
        <w:rPr>
          <w:lang w:val="en-GB"/>
        </w:rPr>
        <w:t>Federal Programme for Organic and Sust</w:t>
      </w:r>
      <w:r w:rsidR="004213DA">
        <w:rPr>
          <w:lang w:val="en-GB"/>
        </w:rPr>
        <w:t>ainable Forms of Agriculture (BOE</w:t>
      </w:r>
      <w:r w:rsidR="007B0A59">
        <w:rPr>
          <w:lang w:val="en-GB"/>
        </w:rPr>
        <w:t xml:space="preserve">LN) analyses </w:t>
      </w:r>
      <w:r w:rsidR="00705017" w:rsidRPr="00F509D5">
        <w:rPr>
          <w:lang w:val="en-GB"/>
        </w:rPr>
        <w:t xml:space="preserve">market trends </w:t>
      </w:r>
      <w:r w:rsidR="006241DC">
        <w:rPr>
          <w:lang w:val="en-GB"/>
        </w:rPr>
        <w:t>and consumer views</w:t>
      </w:r>
      <w:r w:rsidR="00705017" w:rsidRPr="00F509D5">
        <w:rPr>
          <w:lang w:val="en-GB"/>
        </w:rPr>
        <w:t>.</w:t>
      </w:r>
      <w:r w:rsidR="007B0A59">
        <w:rPr>
          <w:lang w:val="en-GB"/>
        </w:rPr>
        <w:t xml:space="preserve"> </w:t>
      </w:r>
    </w:p>
    <w:p w:rsidR="000D4780" w:rsidRDefault="005A5578" w:rsidP="00F509D5">
      <w:pPr>
        <w:shd w:val="clear" w:color="auto" w:fill="FFFFFF"/>
        <w:rPr>
          <w:lang w:val="en-GB"/>
        </w:rPr>
      </w:pPr>
      <w:r>
        <w:rPr>
          <w:lang w:val="en-GB"/>
        </w:rPr>
        <w:lastRenderedPageBreak/>
        <w:t>Elderly consumers buy less organic than last year: in 2012, 26% of the 50 to 59 year old consumers purchased always or regularly organic food but this group shrank significan</w:t>
      </w:r>
      <w:r>
        <w:rPr>
          <w:lang w:val="en-GB"/>
        </w:rPr>
        <w:t>t</w:t>
      </w:r>
      <w:r>
        <w:rPr>
          <w:lang w:val="en-GB"/>
        </w:rPr>
        <w:t>ly to only 19%</w:t>
      </w:r>
      <w:r w:rsidRPr="00325709">
        <w:rPr>
          <w:lang w:val="en-GB"/>
        </w:rPr>
        <w:t xml:space="preserve"> </w:t>
      </w:r>
      <w:r>
        <w:rPr>
          <w:lang w:val="en-GB"/>
        </w:rPr>
        <w:t xml:space="preserve">in 2013. In addition, the share of elderly consumers increased stating that they will never buy organic (+9 percentage points.). 19% of all interviewees refuse to purchase organic products which are 4 percentage points more than in the precedent year. (BOELN 2013) </w:t>
      </w:r>
      <w:r w:rsidR="000D4780">
        <w:rPr>
          <w:lang w:val="en-US"/>
        </w:rPr>
        <w:t>Simultaneously, figures show that t</w:t>
      </w:r>
      <w:r w:rsidR="000D4780" w:rsidRPr="000D4780">
        <w:rPr>
          <w:lang w:val="en-GB"/>
        </w:rPr>
        <w:t xml:space="preserve">he regional origin </w:t>
      </w:r>
      <w:r w:rsidR="000D4780">
        <w:rPr>
          <w:lang w:val="en-GB"/>
        </w:rPr>
        <w:t xml:space="preserve">of food products </w:t>
      </w:r>
      <w:r w:rsidR="000D4780" w:rsidRPr="000D4780">
        <w:rPr>
          <w:lang w:val="en-GB"/>
        </w:rPr>
        <w:t>is of increasing importance for th</w:t>
      </w:r>
      <w:r w:rsidR="009E40ED">
        <w:rPr>
          <w:lang w:val="en-GB"/>
        </w:rPr>
        <w:t xml:space="preserve">is consumer </w:t>
      </w:r>
      <w:r w:rsidR="000D4780" w:rsidRPr="000D4780">
        <w:rPr>
          <w:lang w:val="en-GB"/>
        </w:rPr>
        <w:t>group</w:t>
      </w:r>
      <w:r w:rsidR="009E40ED">
        <w:rPr>
          <w:lang w:val="en-GB"/>
        </w:rPr>
        <w:t xml:space="preserve"> (BOELN 2013).</w:t>
      </w:r>
      <w:r w:rsidR="00497894">
        <w:rPr>
          <w:lang w:val="en-GB"/>
        </w:rPr>
        <w:t xml:space="preserve"> </w:t>
      </w:r>
      <w:r w:rsidR="00943568" w:rsidRPr="00943568">
        <w:rPr>
          <w:lang w:val="en-GB"/>
        </w:rPr>
        <w:t xml:space="preserve">There are indications that the reason for this shift is an increasing lack of trust in organic food within at least the group of elderly consumers. </w:t>
      </w:r>
      <w:r w:rsidR="00943568">
        <w:rPr>
          <w:lang w:val="en-GB"/>
        </w:rPr>
        <w:t>T</w:t>
      </w:r>
      <w:r w:rsidR="00685BBB" w:rsidRPr="00F509D5">
        <w:rPr>
          <w:lang w:val="en-GB"/>
        </w:rPr>
        <w:t>he</w:t>
      </w:r>
      <w:r w:rsidR="00DB3F48" w:rsidRPr="00F509D5">
        <w:rPr>
          <w:lang w:val="en-GB"/>
        </w:rPr>
        <w:t xml:space="preserve"> </w:t>
      </w:r>
      <w:proofErr w:type="spellStart"/>
      <w:r w:rsidR="00DB3F48" w:rsidRPr="009F121D">
        <w:rPr>
          <w:i/>
          <w:lang w:val="en-GB"/>
        </w:rPr>
        <w:t>Oecobarometer</w:t>
      </w:r>
      <w:proofErr w:type="spellEnd"/>
      <w:r w:rsidR="00DB3F48" w:rsidRPr="00F509D5">
        <w:rPr>
          <w:lang w:val="en-GB"/>
        </w:rPr>
        <w:t xml:space="preserve"> ranks the motives</w:t>
      </w:r>
      <w:r w:rsidR="00C37ADA">
        <w:rPr>
          <w:lang w:val="en-GB"/>
        </w:rPr>
        <w:t xml:space="preserve"> for organic purchases</w:t>
      </w:r>
      <w:r w:rsidR="009E40ED">
        <w:rPr>
          <w:lang w:val="en-GB"/>
        </w:rPr>
        <w:t xml:space="preserve"> in general</w:t>
      </w:r>
      <w:r w:rsidR="00C37ADA">
        <w:rPr>
          <w:lang w:val="en-GB"/>
        </w:rPr>
        <w:t>: firstly, r</w:t>
      </w:r>
      <w:r w:rsidR="00334095">
        <w:rPr>
          <w:lang w:val="en-GB"/>
        </w:rPr>
        <w:t>egional origin of food products</w:t>
      </w:r>
      <w:r w:rsidR="00550C4C" w:rsidRPr="00F509D5">
        <w:rPr>
          <w:lang w:val="en-GB"/>
        </w:rPr>
        <w:t xml:space="preserve"> </w:t>
      </w:r>
      <w:r w:rsidR="00334095">
        <w:rPr>
          <w:lang w:val="en-GB"/>
        </w:rPr>
        <w:t>with 87</w:t>
      </w:r>
      <w:r w:rsidR="00DB3F48" w:rsidRPr="00F509D5">
        <w:rPr>
          <w:lang w:val="en-GB"/>
        </w:rPr>
        <w:t xml:space="preserve">% of </w:t>
      </w:r>
      <w:r w:rsidR="009E40ED">
        <w:rPr>
          <w:lang w:val="en-GB"/>
        </w:rPr>
        <w:t>all</w:t>
      </w:r>
      <w:r w:rsidR="00334095">
        <w:rPr>
          <w:lang w:val="en-GB"/>
        </w:rPr>
        <w:t xml:space="preserve"> </w:t>
      </w:r>
      <w:r w:rsidR="009E40ED">
        <w:rPr>
          <w:lang w:val="en-GB"/>
        </w:rPr>
        <w:t>interviewees</w:t>
      </w:r>
      <w:r w:rsidR="00B406F3" w:rsidRPr="00E30703">
        <w:rPr>
          <w:lang w:val="en-GB"/>
        </w:rPr>
        <w:t xml:space="preserve">; </w:t>
      </w:r>
      <w:r w:rsidR="00C37ADA">
        <w:rPr>
          <w:lang w:val="en-GB"/>
        </w:rPr>
        <w:t xml:space="preserve">secondly, animal welfare with 85%, and thirdly, a low level pesticide contamination with 83%. </w:t>
      </w:r>
      <w:r w:rsidR="000D4780">
        <w:rPr>
          <w:lang w:val="en-GB"/>
        </w:rPr>
        <w:t xml:space="preserve">More than half of the organic consumers (59%) buy organic due to the </w:t>
      </w:r>
      <w:r w:rsidR="00943568">
        <w:rPr>
          <w:lang w:val="en-GB"/>
        </w:rPr>
        <w:t xml:space="preserve">lower number of </w:t>
      </w:r>
      <w:r w:rsidR="000D4780">
        <w:rPr>
          <w:lang w:val="en-GB"/>
        </w:rPr>
        <w:t>food scandals but this figure has been shrinking from last year (-5 percentage points)</w:t>
      </w:r>
      <w:r w:rsidR="000D4780" w:rsidRPr="00E30703">
        <w:rPr>
          <w:lang w:val="en-GB"/>
        </w:rPr>
        <w:t xml:space="preserve">. </w:t>
      </w:r>
      <w:r w:rsidR="009E40ED">
        <w:rPr>
          <w:lang w:val="en-GB"/>
        </w:rPr>
        <w:t xml:space="preserve">(BOELN 2013) </w:t>
      </w:r>
      <w:r w:rsidR="000D4780" w:rsidRPr="00E30703">
        <w:rPr>
          <w:lang w:val="en-GB"/>
        </w:rPr>
        <w:t xml:space="preserve">Recent food scandals </w:t>
      </w:r>
      <w:r w:rsidR="00943568">
        <w:rPr>
          <w:lang w:val="en-GB"/>
        </w:rPr>
        <w:t xml:space="preserve">have </w:t>
      </w:r>
      <w:r w:rsidR="000D4780" w:rsidRPr="00E30703">
        <w:rPr>
          <w:lang w:val="en-GB"/>
        </w:rPr>
        <w:t xml:space="preserve">hit conventional </w:t>
      </w:r>
      <w:r w:rsidR="00943568">
        <w:rPr>
          <w:lang w:val="en-GB"/>
        </w:rPr>
        <w:t xml:space="preserve">and </w:t>
      </w:r>
      <w:r w:rsidR="000D4780" w:rsidRPr="00E30703">
        <w:rPr>
          <w:lang w:val="en-GB"/>
        </w:rPr>
        <w:t xml:space="preserve">organic markets due to fraud labelling or contamination (Dioxin, bacteria etc.). </w:t>
      </w:r>
    </w:p>
    <w:p w:rsidR="00EE65B5" w:rsidRPr="005A5578" w:rsidRDefault="00EE65B5" w:rsidP="00114625">
      <w:pPr>
        <w:shd w:val="clear" w:color="auto" w:fill="FFFFFF"/>
        <w:rPr>
          <w:lang w:val="en-US"/>
        </w:rPr>
      </w:pPr>
    </w:p>
    <w:p w:rsidR="00282E8A" w:rsidRDefault="00377FF5" w:rsidP="00497894">
      <w:pPr>
        <w:shd w:val="clear" w:color="auto" w:fill="FFFFFF"/>
        <w:rPr>
          <w:lang w:val="en-GB"/>
        </w:rPr>
      </w:pPr>
      <w:r>
        <w:rPr>
          <w:lang w:val="en-GB"/>
        </w:rPr>
        <w:t>This paper addresses the</w:t>
      </w:r>
      <w:r w:rsidR="00544B5B">
        <w:rPr>
          <w:lang w:val="en-GB"/>
        </w:rPr>
        <w:t>se</w:t>
      </w:r>
      <w:r>
        <w:rPr>
          <w:lang w:val="en-GB"/>
        </w:rPr>
        <w:t xml:space="preserve"> challenges</w:t>
      </w:r>
      <w:r w:rsidR="00544B5B">
        <w:rPr>
          <w:lang w:val="en-GB"/>
        </w:rPr>
        <w:t xml:space="preserve"> in terms of </w:t>
      </w:r>
      <w:r w:rsidR="00544B5B" w:rsidRPr="00544B5B">
        <w:rPr>
          <w:lang w:val="en-GB"/>
        </w:rPr>
        <w:t>business logics, business strategies and instruments</w:t>
      </w:r>
      <w:r>
        <w:rPr>
          <w:lang w:val="en-GB"/>
        </w:rPr>
        <w:t xml:space="preserve">. We will </w:t>
      </w:r>
      <w:r w:rsidR="009E5E41">
        <w:rPr>
          <w:lang w:val="en-GB"/>
        </w:rPr>
        <w:t>present an analytical framework that helps to answer the fo</w:t>
      </w:r>
      <w:r w:rsidR="009E5E41">
        <w:rPr>
          <w:lang w:val="en-GB"/>
        </w:rPr>
        <w:t>l</w:t>
      </w:r>
      <w:r w:rsidR="009E5E41">
        <w:rPr>
          <w:lang w:val="en-GB"/>
        </w:rPr>
        <w:t>lowing questions</w:t>
      </w:r>
      <w:r>
        <w:rPr>
          <w:lang w:val="en-GB"/>
        </w:rPr>
        <w:t>:</w:t>
      </w:r>
    </w:p>
    <w:p w:rsidR="00282E8A" w:rsidRDefault="00282E8A" w:rsidP="00497894">
      <w:pPr>
        <w:shd w:val="clear" w:color="auto" w:fill="FFFFFF"/>
        <w:rPr>
          <w:lang w:val="en-GB"/>
        </w:rPr>
      </w:pPr>
    </w:p>
    <w:p w:rsidR="00377FF5" w:rsidRDefault="00377FF5" w:rsidP="00497894">
      <w:pPr>
        <w:pStyle w:val="Listenabsatz"/>
        <w:numPr>
          <w:ilvl w:val="0"/>
          <w:numId w:val="7"/>
        </w:numPr>
        <w:spacing w:before="0"/>
        <w:ind w:left="426" w:hanging="284"/>
      </w:pPr>
      <w:r>
        <w:t xml:space="preserve">What business logics, business strategies and instruments are </w:t>
      </w:r>
      <w:r w:rsidR="009E5E41">
        <w:t xml:space="preserve">used by </w:t>
      </w:r>
      <w:r>
        <w:t xml:space="preserve">businesses and initiatives for managing </w:t>
      </w:r>
      <w:r w:rsidRPr="00377FF5">
        <w:t>'added organic value'</w:t>
      </w:r>
      <w:r>
        <w:t xml:space="preserve"> and trust?</w:t>
      </w:r>
    </w:p>
    <w:p w:rsidR="00377FF5" w:rsidRDefault="00377FF5" w:rsidP="00497894">
      <w:pPr>
        <w:pStyle w:val="Listenabsatz"/>
        <w:numPr>
          <w:ilvl w:val="0"/>
          <w:numId w:val="7"/>
        </w:numPr>
        <w:spacing w:before="0"/>
        <w:ind w:left="426" w:hanging="284"/>
      </w:pPr>
      <w:r>
        <w:t xml:space="preserve">How are </w:t>
      </w:r>
      <w:r w:rsidR="00497894">
        <w:t>business logic</w:t>
      </w:r>
      <w:r w:rsidR="009E5E41">
        <w:t xml:space="preserve"> and </w:t>
      </w:r>
      <w:r w:rsidRPr="00377FF5">
        <w:t>strateg</w:t>
      </w:r>
      <w:r w:rsidR="009E5E41">
        <w:t>y</w:t>
      </w:r>
      <w:r>
        <w:t xml:space="preserve"> changing </w:t>
      </w:r>
      <w:r w:rsidR="009E5E41">
        <w:t>in times of rapid growth in turnover?</w:t>
      </w:r>
    </w:p>
    <w:p w:rsidR="009E5E41" w:rsidRDefault="009E5E41" w:rsidP="00497894">
      <w:pPr>
        <w:pStyle w:val="Listenabsatz"/>
        <w:numPr>
          <w:ilvl w:val="0"/>
          <w:numId w:val="7"/>
        </w:numPr>
        <w:spacing w:before="0"/>
        <w:ind w:left="426" w:hanging="284"/>
      </w:pPr>
      <w:r>
        <w:t xml:space="preserve">What </w:t>
      </w:r>
      <w:r w:rsidRPr="009E5E41">
        <w:t>strategies</w:t>
      </w:r>
      <w:r w:rsidR="00225A19">
        <w:t xml:space="preserve">/instruments </w:t>
      </w:r>
      <w:r w:rsidRPr="009E5E41">
        <w:t xml:space="preserve">are </w:t>
      </w:r>
      <w:r>
        <w:t xml:space="preserve">used for </w:t>
      </w:r>
      <w:r w:rsidR="00225A19">
        <w:t xml:space="preserve">securing </w:t>
      </w:r>
      <w:r w:rsidR="00377FF5" w:rsidRPr="00377FF5">
        <w:t>the added values of organic far</w:t>
      </w:r>
      <w:r w:rsidR="00377FF5" w:rsidRPr="00377FF5">
        <w:t>m</w:t>
      </w:r>
      <w:r w:rsidR="00377FF5" w:rsidRPr="00377FF5">
        <w:t>ing and consumer trust</w:t>
      </w:r>
      <w:r>
        <w:t>?</w:t>
      </w:r>
      <w:r w:rsidR="00377FF5" w:rsidRPr="00377FF5">
        <w:t xml:space="preserve"> </w:t>
      </w:r>
      <w:r>
        <w:t>O</w:t>
      </w:r>
      <w:r w:rsidRPr="009E5E41">
        <w:t>r, in other words, how is growth successfully managed</w:t>
      </w:r>
      <w:r>
        <w:t>?</w:t>
      </w:r>
    </w:p>
    <w:p w:rsidR="00497894" w:rsidRDefault="00497894" w:rsidP="009E40ED">
      <w:pPr>
        <w:rPr>
          <w:lang w:val="en-GB"/>
        </w:rPr>
      </w:pPr>
    </w:p>
    <w:p w:rsidR="00377FF5" w:rsidRPr="009E40ED" w:rsidRDefault="00497894" w:rsidP="009E40ED">
      <w:pPr>
        <w:rPr>
          <w:lang w:val="en-GB"/>
        </w:rPr>
      </w:pPr>
      <w:r>
        <w:rPr>
          <w:lang w:val="en-GB"/>
        </w:rPr>
        <w:t>The f</w:t>
      </w:r>
      <w:r w:rsidR="009E5E41" w:rsidRPr="009E40ED">
        <w:rPr>
          <w:lang w:val="en-GB"/>
        </w:rPr>
        <w:t xml:space="preserve">ocus in the analysis is on business logics, business strategies and instruments. </w:t>
      </w:r>
      <w:r w:rsidR="00943568">
        <w:rPr>
          <w:lang w:val="en-GB"/>
        </w:rPr>
        <w:t>More specifically, t</w:t>
      </w:r>
      <w:r w:rsidR="009E5E41" w:rsidRPr="009E40ED">
        <w:rPr>
          <w:lang w:val="en-GB"/>
        </w:rPr>
        <w:t xml:space="preserve">he connections between </w:t>
      </w:r>
      <w:r w:rsidR="00377FF5" w:rsidRPr="009E40ED">
        <w:rPr>
          <w:lang w:val="en-GB"/>
        </w:rPr>
        <w:t>producers, processors, sales businesses and consumers</w:t>
      </w:r>
      <w:r w:rsidR="00943568">
        <w:rPr>
          <w:lang w:val="en-GB"/>
        </w:rPr>
        <w:t>,</w:t>
      </w:r>
      <w:r w:rsidR="00377FF5" w:rsidRPr="009E40ED">
        <w:rPr>
          <w:lang w:val="en-GB"/>
        </w:rPr>
        <w:t xml:space="preserve"> </w:t>
      </w:r>
      <w:r w:rsidR="009E5E41" w:rsidRPr="009E40ED">
        <w:rPr>
          <w:lang w:val="en-GB"/>
        </w:rPr>
        <w:t xml:space="preserve">and </w:t>
      </w:r>
      <w:r w:rsidR="00943568">
        <w:rPr>
          <w:lang w:val="en-GB"/>
        </w:rPr>
        <w:t xml:space="preserve">the way </w:t>
      </w:r>
      <w:r w:rsidR="009E5E41" w:rsidRPr="009E40ED">
        <w:rPr>
          <w:lang w:val="en-GB"/>
        </w:rPr>
        <w:t>they are managed</w:t>
      </w:r>
      <w:r w:rsidR="00943568">
        <w:rPr>
          <w:lang w:val="en-GB"/>
        </w:rPr>
        <w:t xml:space="preserve"> need to be examined</w:t>
      </w:r>
      <w:r w:rsidR="00377FF5" w:rsidRPr="009E40ED">
        <w:rPr>
          <w:lang w:val="en-GB"/>
        </w:rPr>
        <w:t xml:space="preserve">. </w:t>
      </w:r>
      <w:r w:rsidR="00D274F6" w:rsidRPr="009E40ED">
        <w:rPr>
          <w:lang w:val="en-GB"/>
        </w:rPr>
        <w:t xml:space="preserve">The analysis goes in this respect far beyond an analysis of marketing and communication strategies. </w:t>
      </w:r>
      <w:r w:rsidR="00377FF5" w:rsidRPr="009E40ED">
        <w:rPr>
          <w:lang w:val="en-GB"/>
        </w:rPr>
        <w:t>In the central part of the paper</w:t>
      </w:r>
      <w:r w:rsidR="009E40ED" w:rsidRPr="009E40ED">
        <w:rPr>
          <w:lang w:val="en-GB"/>
        </w:rPr>
        <w:t>,</w:t>
      </w:r>
      <w:r w:rsidR="00377FF5" w:rsidRPr="009E40ED">
        <w:rPr>
          <w:lang w:val="en-GB"/>
        </w:rPr>
        <w:t xml:space="preserve"> we present an analytical framework that can be used to better understa</w:t>
      </w:r>
      <w:r w:rsidR="009E40ED" w:rsidRPr="009E40ED">
        <w:rPr>
          <w:lang w:val="en-GB"/>
        </w:rPr>
        <w:t>nd business logic, chain organis</w:t>
      </w:r>
      <w:r w:rsidR="00377FF5" w:rsidRPr="009E40ED">
        <w:rPr>
          <w:lang w:val="en-GB"/>
        </w:rPr>
        <w:t xml:space="preserve">ation and coordination. </w:t>
      </w:r>
      <w:r w:rsidR="00D274F6" w:rsidRPr="009E40ED">
        <w:rPr>
          <w:lang w:val="en-GB"/>
        </w:rPr>
        <w:t>The application of the framework is illustrated with t</w:t>
      </w:r>
      <w:r w:rsidR="00377FF5" w:rsidRPr="009E40ED">
        <w:rPr>
          <w:lang w:val="en-GB"/>
        </w:rPr>
        <w:t xml:space="preserve">hree case studies of organic value chains in Germany. </w:t>
      </w:r>
    </w:p>
    <w:p w:rsidR="00D274F6" w:rsidRPr="00A96B12" w:rsidRDefault="00D274F6" w:rsidP="00D274F6">
      <w:pPr>
        <w:pStyle w:val="berschrift1"/>
        <w:rPr>
          <w:lang w:val="en-GB"/>
        </w:rPr>
      </w:pPr>
      <w:r>
        <w:rPr>
          <w:lang w:val="en-GB"/>
        </w:rPr>
        <w:t>Theoretical background</w:t>
      </w:r>
    </w:p>
    <w:p w:rsidR="00C0055B" w:rsidRDefault="00544B5B" w:rsidP="00C0055B">
      <w:pPr>
        <w:shd w:val="clear" w:color="auto" w:fill="FFFFFF"/>
        <w:rPr>
          <w:lang w:val="en-GB"/>
        </w:rPr>
      </w:pPr>
      <w:r>
        <w:rPr>
          <w:lang w:val="en-GB"/>
        </w:rPr>
        <w:t>O</w:t>
      </w:r>
      <w:r w:rsidR="00D274F6">
        <w:rPr>
          <w:lang w:val="en-GB"/>
        </w:rPr>
        <w:t>rganic products are classified as “trust goods” because the consumer does not have the skills and the information to evaluate the quality of the goods encompassingly</w:t>
      </w:r>
      <w:r w:rsidR="009E40ED">
        <w:rPr>
          <w:lang w:val="en-GB"/>
        </w:rPr>
        <w:t xml:space="preserve"> (Wieland </w:t>
      </w:r>
      <w:r w:rsidR="009E40ED" w:rsidRPr="00152222">
        <w:rPr>
          <w:i/>
          <w:lang w:val="en-GB"/>
        </w:rPr>
        <w:t>et al.</w:t>
      </w:r>
      <w:r w:rsidR="009E40ED">
        <w:rPr>
          <w:i/>
          <w:lang w:val="en-GB"/>
        </w:rPr>
        <w:t xml:space="preserve"> </w:t>
      </w:r>
      <w:r w:rsidR="009E40ED" w:rsidRPr="00152222">
        <w:rPr>
          <w:lang w:val="en-GB"/>
        </w:rPr>
        <w:t>2012</w:t>
      </w:r>
      <w:r w:rsidR="009E40ED">
        <w:rPr>
          <w:i/>
          <w:lang w:val="en-GB"/>
        </w:rPr>
        <w:t>)</w:t>
      </w:r>
      <w:r w:rsidR="00D274F6">
        <w:rPr>
          <w:lang w:val="en-GB"/>
        </w:rPr>
        <w:t>. For that reason, the additional value of organic goods (positive impact on biodiversity, reduced impact on water qualities etc.) needs to be</w:t>
      </w:r>
      <w:r w:rsidR="009E40ED">
        <w:rPr>
          <w:lang w:val="en-GB"/>
        </w:rPr>
        <w:t xml:space="preserve"> implemented into the business logic and the business strategies when </w:t>
      </w:r>
      <w:r w:rsidR="00F26985">
        <w:rPr>
          <w:lang w:val="en-GB"/>
        </w:rPr>
        <w:t xml:space="preserve">these </w:t>
      </w:r>
      <w:r w:rsidR="009E40ED">
        <w:rPr>
          <w:lang w:val="en-GB"/>
        </w:rPr>
        <w:t xml:space="preserve">values are to be maintained </w:t>
      </w:r>
      <w:r w:rsidR="00F26985">
        <w:rPr>
          <w:lang w:val="en-GB"/>
        </w:rPr>
        <w:t>along the chain from the producer to the consumer.</w:t>
      </w:r>
      <w:r w:rsidR="00497894">
        <w:rPr>
          <w:lang w:val="en-GB"/>
        </w:rPr>
        <w:t xml:space="preserve"> </w:t>
      </w:r>
      <w:r w:rsidR="00D274F6">
        <w:rPr>
          <w:lang w:val="en-GB"/>
        </w:rPr>
        <w:t>O</w:t>
      </w:r>
      <w:r w:rsidR="00D274F6" w:rsidRPr="00A96B12">
        <w:rPr>
          <w:lang w:val="en-GB"/>
        </w:rPr>
        <w:t>rganic food businesses with their orig</w:t>
      </w:r>
      <w:r w:rsidR="00D274F6" w:rsidRPr="00A96B12">
        <w:rPr>
          <w:lang w:val="en-GB"/>
        </w:rPr>
        <w:t>i</w:t>
      </w:r>
      <w:r w:rsidR="00D274F6" w:rsidRPr="00A96B12">
        <w:rPr>
          <w:lang w:val="en-GB"/>
        </w:rPr>
        <w:t>nal claim to share values seem to be predestined for business and management logics that go beyond pure profiteering. Such an approach is described by Porter and Kramer (2011) as "creating shared value" which involves creating economic value in a way that also creates value for society. Shared v</w:t>
      </w:r>
      <w:r w:rsidR="00D274F6">
        <w:rPr>
          <w:lang w:val="en-GB"/>
        </w:rPr>
        <w:t>alue opportunities can be realis</w:t>
      </w:r>
      <w:r w:rsidR="00D274F6" w:rsidRPr="00A96B12">
        <w:rPr>
          <w:lang w:val="en-GB"/>
        </w:rPr>
        <w:t>ed by a) reco</w:t>
      </w:r>
      <w:r w:rsidR="00D274F6" w:rsidRPr="00A96B12">
        <w:rPr>
          <w:lang w:val="en-GB"/>
        </w:rPr>
        <w:t>n</w:t>
      </w:r>
      <w:r w:rsidR="00D274F6" w:rsidRPr="00A96B12">
        <w:rPr>
          <w:lang w:val="en-GB"/>
        </w:rPr>
        <w:t>ceiving products and markets, b) redefining productivity in the value chain and c) en</w:t>
      </w:r>
      <w:r w:rsidR="00D274F6" w:rsidRPr="00A96B12">
        <w:rPr>
          <w:lang w:val="en-GB"/>
        </w:rPr>
        <w:t>a</w:t>
      </w:r>
      <w:r w:rsidR="00D274F6" w:rsidRPr="00A96B12">
        <w:rPr>
          <w:lang w:val="en-GB"/>
        </w:rPr>
        <w:t xml:space="preserve">bling local cluster development. Value chain business logics place emphasis on </w:t>
      </w:r>
      <w:r w:rsidR="00D274F6" w:rsidRPr="00A96B12">
        <w:rPr>
          <w:i/>
          <w:iCs/>
          <w:lang w:val="en-GB"/>
        </w:rPr>
        <w:t xml:space="preserve">both </w:t>
      </w:r>
      <w:r w:rsidR="00D274F6" w:rsidRPr="00A96B12">
        <w:rPr>
          <w:lang w:val="en-GB"/>
        </w:rPr>
        <w:t xml:space="preserve">the values associated with the food </w:t>
      </w:r>
      <w:r w:rsidR="00D274F6" w:rsidRPr="00A96B12">
        <w:rPr>
          <w:i/>
          <w:iCs/>
          <w:lang w:val="en-GB"/>
        </w:rPr>
        <w:t xml:space="preserve">and </w:t>
      </w:r>
      <w:r w:rsidR="00D274F6" w:rsidRPr="00A96B12">
        <w:rPr>
          <w:lang w:val="en-GB"/>
        </w:rPr>
        <w:t xml:space="preserve">the values associated with the business relationships within the food supply chain (Stevenson </w:t>
      </w:r>
      <w:r w:rsidR="00D274F6" w:rsidRPr="00A96B12">
        <w:rPr>
          <w:i/>
          <w:lang w:val="en-GB"/>
        </w:rPr>
        <w:t>et al.</w:t>
      </w:r>
      <w:r w:rsidR="00D274F6" w:rsidRPr="00A96B12">
        <w:rPr>
          <w:lang w:val="en-GB"/>
        </w:rPr>
        <w:t xml:space="preserve"> 2011). </w:t>
      </w:r>
    </w:p>
    <w:p w:rsidR="0001582C" w:rsidRPr="00F26985" w:rsidRDefault="00D45B7C" w:rsidP="00C0055B">
      <w:pPr>
        <w:pStyle w:val="berschrift1"/>
        <w:rPr>
          <w:lang w:val="en-GB"/>
        </w:rPr>
      </w:pPr>
      <w:r>
        <w:rPr>
          <w:lang w:val="en-GB"/>
        </w:rPr>
        <w:lastRenderedPageBreak/>
        <w:t>A</w:t>
      </w:r>
      <w:r w:rsidR="00D274F6" w:rsidRPr="00F26985">
        <w:rPr>
          <w:lang w:val="en-GB"/>
        </w:rPr>
        <w:t>nalytical framework</w:t>
      </w:r>
    </w:p>
    <w:p w:rsidR="00C712FE" w:rsidRPr="0077584D" w:rsidRDefault="005E037F" w:rsidP="00C712FE">
      <w:pPr>
        <w:rPr>
          <w:lang w:val="en-GB"/>
        </w:rPr>
      </w:pPr>
      <w:r w:rsidRPr="00F509D5">
        <w:rPr>
          <w:lang w:val="en-GB"/>
        </w:rPr>
        <w:t>Two levels need to be distinguished in addressing th</w:t>
      </w:r>
      <w:r>
        <w:rPr>
          <w:lang w:val="en-GB"/>
        </w:rPr>
        <w:t>e question</w:t>
      </w:r>
      <w:r w:rsidR="00E30703">
        <w:rPr>
          <w:lang w:val="en-GB"/>
        </w:rPr>
        <w:t xml:space="preserve">s related to </w:t>
      </w:r>
      <w:r w:rsidR="00853D1F">
        <w:rPr>
          <w:lang w:val="en-GB"/>
        </w:rPr>
        <w:t xml:space="preserve">maintaining </w:t>
      </w:r>
      <w:r>
        <w:rPr>
          <w:lang w:val="en-GB"/>
        </w:rPr>
        <w:t xml:space="preserve">organic values </w:t>
      </w:r>
      <w:r w:rsidR="00853D1F">
        <w:rPr>
          <w:lang w:val="en-GB"/>
        </w:rPr>
        <w:t>from the producer to the consumer wh</w:t>
      </w:r>
      <w:r w:rsidR="00497894">
        <w:rPr>
          <w:lang w:val="en-GB"/>
        </w:rPr>
        <w:t xml:space="preserve">en </w:t>
      </w:r>
      <w:r w:rsidR="00853D1F">
        <w:rPr>
          <w:lang w:val="en-GB"/>
        </w:rPr>
        <w:t>chain</w:t>
      </w:r>
      <w:r w:rsidR="00497894">
        <w:rPr>
          <w:lang w:val="en-GB"/>
        </w:rPr>
        <w:t>s</w:t>
      </w:r>
      <w:r w:rsidR="00853D1F">
        <w:rPr>
          <w:lang w:val="en-GB"/>
        </w:rPr>
        <w:t xml:space="preserve"> expand</w:t>
      </w:r>
      <w:r w:rsidR="00D90C73">
        <w:rPr>
          <w:lang w:val="en-GB"/>
        </w:rPr>
        <w:t>: first</w:t>
      </w:r>
      <w:r w:rsidR="005004C6">
        <w:rPr>
          <w:lang w:val="en-GB"/>
        </w:rPr>
        <w:t xml:space="preserve">, </w:t>
      </w:r>
      <w:r w:rsidR="0077584D">
        <w:rPr>
          <w:lang w:val="en-GB"/>
        </w:rPr>
        <w:t xml:space="preserve">the </w:t>
      </w:r>
      <w:r w:rsidRPr="00F509D5">
        <w:rPr>
          <w:lang w:val="en-GB"/>
        </w:rPr>
        <w:t>bus</w:t>
      </w:r>
      <w:r w:rsidRPr="00F509D5">
        <w:rPr>
          <w:lang w:val="en-GB"/>
        </w:rPr>
        <w:t>i</w:t>
      </w:r>
      <w:r w:rsidRPr="00F509D5">
        <w:rPr>
          <w:lang w:val="en-GB"/>
        </w:rPr>
        <w:t xml:space="preserve">ness </w:t>
      </w:r>
      <w:r w:rsidR="00F20142">
        <w:rPr>
          <w:lang w:val="en-GB"/>
        </w:rPr>
        <w:t xml:space="preserve">logic </w:t>
      </w:r>
      <w:r w:rsidR="00D90C73">
        <w:rPr>
          <w:lang w:val="en-GB"/>
        </w:rPr>
        <w:t>and second</w:t>
      </w:r>
      <w:r w:rsidR="005004C6">
        <w:rPr>
          <w:lang w:val="en-GB"/>
        </w:rPr>
        <w:t xml:space="preserve">, </w:t>
      </w:r>
      <w:r w:rsidR="00F20142">
        <w:rPr>
          <w:lang w:val="en-GB"/>
        </w:rPr>
        <w:t xml:space="preserve">the business strategy and the related </w:t>
      </w:r>
      <w:r w:rsidRPr="00F509D5">
        <w:rPr>
          <w:lang w:val="en-GB"/>
        </w:rPr>
        <w:t xml:space="preserve">instruments for </w:t>
      </w:r>
      <w:r w:rsidR="00F20142">
        <w:rPr>
          <w:lang w:val="en-GB"/>
        </w:rPr>
        <w:t>the impl</w:t>
      </w:r>
      <w:r w:rsidR="00F20142">
        <w:rPr>
          <w:lang w:val="en-GB"/>
        </w:rPr>
        <w:t>e</w:t>
      </w:r>
      <w:r w:rsidR="00D90C73">
        <w:rPr>
          <w:lang w:val="en-GB"/>
        </w:rPr>
        <w:t>mentation of the</w:t>
      </w:r>
      <w:r w:rsidRPr="00F509D5">
        <w:rPr>
          <w:lang w:val="en-GB"/>
        </w:rPr>
        <w:t xml:space="preserve"> </w:t>
      </w:r>
      <w:r w:rsidR="005736DC">
        <w:rPr>
          <w:lang w:val="en-GB"/>
        </w:rPr>
        <w:t>strategy.</w:t>
      </w:r>
      <w:r w:rsidR="00C712FE">
        <w:rPr>
          <w:lang w:val="en-GB"/>
        </w:rPr>
        <w:t xml:space="preserve"> </w:t>
      </w:r>
      <w:r w:rsidR="00D90C73">
        <w:rPr>
          <w:lang w:val="en-GB"/>
        </w:rPr>
        <w:t xml:space="preserve">A basic condition is that </w:t>
      </w:r>
      <w:r w:rsidR="0077584D" w:rsidRPr="0077584D">
        <w:rPr>
          <w:lang w:val="en-GB"/>
        </w:rPr>
        <w:t>businesses</w:t>
      </w:r>
      <w:r w:rsidR="00D90C73">
        <w:rPr>
          <w:lang w:val="en-GB"/>
        </w:rPr>
        <w:t xml:space="preserve"> and</w:t>
      </w:r>
      <w:r w:rsidR="0077584D" w:rsidRPr="0077584D">
        <w:rPr>
          <w:lang w:val="en-GB"/>
        </w:rPr>
        <w:t xml:space="preserve"> initiatives</w:t>
      </w:r>
      <w:r w:rsidR="00D90C73">
        <w:rPr>
          <w:lang w:val="en-GB"/>
        </w:rPr>
        <w:t xml:space="preserve"> </w:t>
      </w:r>
      <w:r w:rsidR="0077584D" w:rsidRPr="0077584D">
        <w:rPr>
          <w:lang w:val="en-GB"/>
        </w:rPr>
        <w:t xml:space="preserve">have </w:t>
      </w:r>
      <w:r w:rsidR="0077584D" w:rsidRPr="0077584D">
        <w:rPr>
          <w:bCs/>
          <w:lang w:val="en-GB"/>
        </w:rPr>
        <w:t xml:space="preserve">to be economically viable in the long </w:t>
      </w:r>
      <w:r w:rsidR="0077584D" w:rsidRPr="0077584D">
        <w:rPr>
          <w:lang w:val="en-GB"/>
        </w:rPr>
        <w:t>term, i.e. they need to (re)cover their full costs and e</w:t>
      </w:r>
      <w:r w:rsidR="0077584D" w:rsidRPr="0077584D">
        <w:rPr>
          <w:lang w:val="en-GB"/>
        </w:rPr>
        <w:t>n</w:t>
      </w:r>
      <w:r w:rsidR="0077584D" w:rsidRPr="0077584D">
        <w:rPr>
          <w:lang w:val="en-GB"/>
        </w:rPr>
        <w:t xml:space="preserve">sure a minimum level of liquidity (economic sustainability). Additional aspects of the </w:t>
      </w:r>
      <w:r w:rsidR="00F20142">
        <w:rPr>
          <w:lang w:val="en-GB"/>
        </w:rPr>
        <w:t xml:space="preserve">particular strategy </w:t>
      </w:r>
      <w:r w:rsidR="0077584D" w:rsidRPr="0077584D">
        <w:rPr>
          <w:lang w:val="en-GB"/>
        </w:rPr>
        <w:t>of organic food chain</w:t>
      </w:r>
      <w:r w:rsidR="007E2CEA">
        <w:rPr>
          <w:lang w:val="en-GB"/>
        </w:rPr>
        <w:t>s</w:t>
      </w:r>
      <w:r w:rsidR="0077584D" w:rsidRPr="0077584D">
        <w:rPr>
          <w:lang w:val="en-GB"/>
        </w:rPr>
        <w:t xml:space="preserve"> vary. They could for example be: </w:t>
      </w:r>
    </w:p>
    <w:p w:rsidR="0077584D" w:rsidRPr="0077584D" w:rsidRDefault="0077584D" w:rsidP="00497894">
      <w:pPr>
        <w:numPr>
          <w:ilvl w:val="0"/>
          <w:numId w:val="5"/>
        </w:numPr>
        <w:shd w:val="clear" w:color="auto" w:fill="FFFFFF"/>
        <w:ind w:left="426" w:hanging="284"/>
        <w:rPr>
          <w:lang w:val="en-GB"/>
        </w:rPr>
      </w:pPr>
      <w:r w:rsidRPr="00C712FE">
        <w:rPr>
          <w:i/>
          <w:lang w:val="en-GB"/>
        </w:rPr>
        <w:t>differentiation in the 'market place'</w:t>
      </w:r>
      <w:r w:rsidRPr="0077584D">
        <w:rPr>
          <w:lang w:val="en-GB"/>
        </w:rPr>
        <w:t xml:space="preserve"> via product or process attributes</w:t>
      </w:r>
      <w:r w:rsidR="007E2CEA">
        <w:rPr>
          <w:lang w:val="en-GB"/>
        </w:rPr>
        <w:t>,</w:t>
      </w:r>
    </w:p>
    <w:p w:rsidR="0077584D" w:rsidRPr="0077584D" w:rsidRDefault="0077584D" w:rsidP="00497894">
      <w:pPr>
        <w:numPr>
          <w:ilvl w:val="0"/>
          <w:numId w:val="5"/>
        </w:numPr>
        <w:shd w:val="clear" w:color="auto" w:fill="FFFFFF"/>
        <w:ind w:left="426" w:hanging="284"/>
        <w:rPr>
          <w:lang w:val="en-GB"/>
        </w:rPr>
      </w:pPr>
      <w:r w:rsidRPr="007E2CEA">
        <w:rPr>
          <w:i/>
          <w:lang w:val="en-GB"/>
        </w:rPr>
        <w:t>altruistic motivations</w:t>
      </w:r>
      <w:r w:rsidRPr="0077584D">
        <w:rPr>
          <w:lang w:val="en-GB"/>
        </w:rPr>
        <w:t xml:space="preserve"> influencing the business logic </w:t>
      </w:r>
      <w:r w:rsidR="00F20142">
        <w:rPr>
          <w:lang w:val="en-GB"/>
        </w:rPr>
        <w:t>vs. profit maximis</w:t>
      </w:r>
      <w:r w:rsidRPr="0077584D">
        <w:rPr>
          <w:lang w:val="en-GB"/>
        </w:rPr>
        <w:t>ation</w:t>
      </w:r>
      <w:r w:rsidR="007E2CEA">
        <w:rPr>
          <w:lang w:val="en-GB"/>
        </w:rPr>
        <w:t>,</w:t>
      </w:r>
    </w:p>
    <w:p w:rsidR="0077584D" w:rsidRPr="0077584D" w:rsidRDefault="00F26985" w:rsidP="00497894">
      <w:pPr>
        <w:numPr>
          <w:ilvl w:val="0"/>
          <w:numId w:val="5"/>
        </w:numPr>
        <w:shd w:val="clear" w:color="auto" w:fill="FFFFFF"/>
        <w:ind w:left="426" w:hanging="284"/>
        <w:rPr>
          <w:lang w:val="en-GB"/>
        </w:rPr>
      </w:pPr>
      <w:r>
        <w:rPr>
          <w:i/>
          <w:lang w:val="en-GB"/>
        </w:rPr>
        <w:t>minimis</w:t>
      </w:r>
      <w:r w:rsidR="0077584D" w:rsidRPr="007E2CEA">
        <w:rPr>
          <w:i/>
          <w:lang w:val="en-GB"/>
        </w:rPr>
        <w:t>ation of 'distance'</w:t>
      </w:r>
      <w:r w:rsidR="0077584D" w:rsidRPr="0077584D">
        <w:rPr>
          <w:lang w:val="en-GB"/>
        </w:rPr>
        <w:t>, in particular between producer and consumer</w:t>
      </w:r>
      <w:r w:rsidR="007E2CEA">
        <w:rPr>
          <w:lang w:val="en-GB"/>
        </w:rPr>
        <w:t>,</w:t>
      </w:r>
    </w:p>
    <w:p w:rsidR="0077584D" w:rsidRDefault="007E2CEA" w:rsidP="00497894">
      <w:pPr>
        <w:numPr>
          <w:ilvl w:val="0"/>
          <w:numId w:val="5"/>
        </w:numPr>
        <w:shd w:val="clear" w:color="auto" w:fill="FFFFFF"/>
        <w:ind w:left="426" w:hanging="284"/>
        <w:rPr>
          <w:lang w:val="en-GB"/>
        </w:rPr>
      </w:pPr>
      <w:proofErr w:type="gramStart"/>
      <w:r w:rsidRPr="007E2CEA">
        <w:rPr>
          <w:i/>
          <w:lang w:val="en-GB"/>
        </w:rPr>
        <w:t>local</w:t>
      </w:r>
      <w:proofErr w:type="gramEnd"/>
      <w:r w:rsidRPr="007E2CEA">
        <w:rPr>
          <w:i/>
          <w:lang w:val="en-GB"/>
        </w:rPr>
        <w:t xml:space="preserve"> or </w:t>
      </w:r>
      <w:r w:rsidR="0077584D" w:rsidRPr="007E2CEA">
        <w:rPr>
          <w:i/>
          <w:lang w:val="en-GB"/>
        </w:rPr>
        <w:t>regional embedding</w:t>
      </w:r>
      <w:r w:rsidR="0077584D" w:rsidRPr="0077584D">
        <w:rPr>
          <w:lang w:val="en-GB"/>
        </w:rPr>
        <w:t xml:space="preserve"> of business or initiative</w:t>
      </w:r>
      <w:r>
        <w:rPr>
          <w:lang w:val="en-GB"/>
        </w:rPr>
        <w:t>.</w:t>
      </w:r>
    </w:p>
    <w:p w:rsidR="007E2CEA" w:rsidRPr="0077584D" w:rsidRDefault="007E2CEA" w:rsidP="007E2CEA">
      <w:pPr>
        <w:shd w:val="clear" w:color="auto" w:fill="FFFFFF"/>
        <w:ind w:left="720"/>
        <w:rPr>
          <w:lang w:val="en-GB"/>
        </w:rPr>
      </w:pPr>
    </w:p>
    <w:p w:rsidR="0015015A" w:rsidRDefault="00D90C73" w:rsidP="00CB40CE">
      <w:pPr>
        <w:rPr>
          <w:lang w:val="en-GB"/>
        </w:rPr>
      </w:pPr>
      <w:r>
        <w:rPr>
          <w:lang w:val="en-GB"/>
        </w:rPr>
        <w:t>D</w:t>
      </w:r>
      <w:r w:rsidR="0077584D" w:rsidRPr="0077584D">
        <w:rPr>
          <w:lang w:val="en-GB"/>
        </w:rPr>
        <w:t xml:space="preserve">ifferentiation in the 'market place' is probably the most common strategy but also the other three can be found. </w:t>
      </w:r>
      <w:r w:rsidR="00CB40CE">
        <w:rPr>
          <w:lang w:val="en-GB"/>
        </w:rPr>
        <w:t xml:space="preserve">One or more </w:t>
      </w:r>
      <w:r w:rsidR="0077584D" w:rsidRPr="0077584D">
        <w:rPr>
          <w:lang w:val="en-GB"/>
        </w:rPr>
        <w:t xml:space="preserve">instruments </w:t>
      </w:r>
      <w:r w:rsidR="00CB40CE">
        <w:rPr>
          <w:lang w:val="en-GB"/>
        </w:rPr>
        <w:t xml:space="preserve">are </w:t>
      </w:r>
      <w:r w:rsidR="0077584D" w:rsidRPr="0077584D">
        <w:rPr>
          <w:lang w:val="en-GB"/>
        </w:rPr>
        <w:t>used</w:t>
      </w:r>
      <w:r w:rsidR="007E2CEA">
        <w:rPr>
          <w:lang w:val="en-GB"/>
        </w:rPr>
        <w:t xml:space="preserve"> for the </w:t>
      </w:r>
      <w:r w:rsidR="007E2CEA" w:rsidRPr="0077584D">
        <w:rPr>
          <w:lang w:val="en-GB"/>
        </w:rPr>
        <w:t xml:space="preserve">implementation of business </w:t>
      </w:r>
      <w:r w:rsidR="007E2CEA">
        <w:rPr>
          <w:lang w:val="en-GB"/>
        </w:rPr>
        <w:t>strategies</w:t>
      </w:r>
      <w:r w:rsidR="0077584D" w:rsidRPr="0077584D">
        <w:rPr>
          <w:lang w:val="en-GB"/>
        </w:rPr>
        <w:t xml:space="preserve">. </w:t>
      </w:r>
      <w:r w:rsidR="00C0055B">
        <w:rPr>
          <w:lang w:val="en-GB"/>
        </w:rPr>
        <w:t xml:space="preserve">Important </w:t>
      </w:r>
      <w:r w:rsidR="0015015A">
        <w:rPr>
          <w:lang w:val="en-GB"/>
        </w:rPr>
        <w:t>is t</w:t>
      </w:r>
      <w:r w:rsidR="0015015A" w:rsidRPr="0015015A">
        <w:rPr>
          <w:lang w:val="en-GB"/>
        </w:rPr>
        <w:t xml:space="preserve">he implementation of the business </w:t>
      </w:r>
      <w:r w:rsidR="0015015A">
        <w:rPr>
          <w:lang w:val="en-GB"/>
        </w:rPr>
        <w:t xml:space="preserve">strategy </w:t>
      </w:r>
      <w:r w:rsidR="0015015A" w:rsidRPr="0015015A">
        <w:rPr>
          <w:lang w:val="en-GB"/>
        </w:rPr>
        <w:t>and its ev</w:t>
      </w:r>
      <w:r w:rsidR="0015015A" w:rsidRPr="0015015A">
        <w:rPr>
          <w:lang w:val="en-GB"/>
        </w:rPr>
        <w:t>o</w:t>
      </w:r>
      <w:r w:rsidR="0015015A" w:rsidRPr="0015015A">
        <w:rPr>
          <w:lang w:val="en-GB"/>
        </w:rPr>
        <w:t>lution during the growth process</w:t>
      </w:r>
      <w:r>
        <w:rPr>
          <w:lang w:val="en-GB"/>
        </w:rPr>
        <w:t>. C</w:t>
      </w:r>
      <w:r w:rsidR="0015015A" w:rsidRPr="0015015A">
        <w:rPr>
          <w:lang w:val="en-GB"/>
        </w:rPr>
        <w:t>ontracts and strategic alliances</w:t>
      </w:r>
      <w:r>
        <w:rPr>
          <w:lang w:val="en-GB"/>
        </w:rPr>
        <w:t xml:space="preserve"> might play a key role</w:t>
      </w:r>
      <w:r w:rsidR="0015015A" w:rsidRPr="0015015A">
        <w:rPr>
          <w:lang w:val="en-GB"/>
        </w:rPr>
        <w:t xml:space="preserve">. </w:t>
      </w:r>
    </w:p>
    <w:p w:rsidR="00C2517E" w:rsidRDefault="00C2517E" w:rsidP="00CB40CE">
      <w:pPr>
        <w:rPr>
          <w:lang w:val="en-GB"/>
        </w:rPr>
      </w:pPr>
    </w:p>
    <w:p w:rsidR="00F26985" w:rsidRDefault="00C2517E" w:rsidP="00BA36A7">
      <w:pPr>
        <w:rPr>
          <w:lang w:val="en-GB"/>
        </w:rPr>
      </w:pPr>
      <w:r>
        <w:rPr>
          <w:lang w:val="en-GB"/>
        </w:rPr>
        <w:t xml:space="preserve">The actual application of the analytical framework </w:t>
      </w:r>
      <w:r w:rsidRPr="00C2517E">
        <w:rPr>
          <w:lang w:val="en-GB"/>
        </w:rPr>
        <w:t xml:space="preserve">will use business and chain level data. Individual business data will be </w:t>
      </w:r>
      <w:r w:rsidR="00D90C73">
        <w:rPr>
          <w:lang w:val="en-GB"/>
        </w:rPr>
        <w:t>presented in the final version of this paper</w:t>
      </w:r>
      <w:r w:rsidRPr="00C2517E">
        <w:rPr>
          <w:lang w:val="en-GB"/>
        </w:rPr>
        <w:t xml:space="preserve">. </w:t>
      </w:r>
      <w:r w:rsidR="00D90C73">
        <w:rPr>
          <w:lang w:val="en-GB"/>
        </w:rPr>
        <w:t>D</w:t>
      </w:r>
      <w:r w:rsidRPr="00C2517E">
        <w:rPr>
          <w:lang w:val="en-GB"/>
        </w:rPr>
        <w:t>iffe</w:t>
      </w:r>
      <w:r w:rsidRPr="00C2517E">
        <w:rPr>
          <w:lang w:val="en-GB"/>
        </w:rPr>
        <w:t>r</w:t>
      </w:r>
      <w:r w:rsidRPr="00C2517E">
        <w:rPr>
          <w:lang w:val="en-GB"/>
        </w:rPr>
        <w:t xml:space="preserve">ent data sources </w:t>
      </w:r>
      <w:r w:rsidR="00D90C73">
        <w:rPr>
          <w:lang w:val="en-GB"/>
        </w:rPr>
        <w:t>are used and o</w:t>
      </w:r>
      <w:r w:rsidRPr="00C2517E">
        <w:rPr>
          <w:lang w:val="en-GB"/>
        </w:rPr>
        <w:t xml:space="preserve">ften they will need to be combined. The main data sources </w:t>
      </w:r>
      <w:r w:rsidR="00D90C73">
        <w:rPr>
          <w:lang w:val="en-GB"/>
        </w:rPr>
        <w:t>ar</w:t>
      </w:r>
      <w:r w:rsidRPr="00C2517E">
        <w:rPr>
          <w:lang w:val="en-GB"/>
        </w:rPr>
        <w:t>e (in order of importance): interviews with key actors, annual business reports and business communications, a workshop with decision-makers from the chain's initi</w:t>
      </w:r>
      <w:r w:rsidRPr="00C2517E">
        <w:rPr>
          <w:lang w:val="en-GB"/>
        </w:rPr>
        <w:t>a</w:t>
      </w:r>
      <w:r w:rsidRPr="00C2517E">
        <w:rPr>
          <w:lang w:val="en-GB"/>
        </w:rPr>
        <w:t xml:space="preserve">tives and/or businesses. The data gathered allow identifying, describing and assessing business </w:t>
      </w:r>
      <w:r w:rsidR="00F20142">
        <w:rPr>
          <w:lang w:val="en-GB"/>
        </w:rPr>
        <w:t xml:space="preserve">logic </w:t>
      </w:r>
      <w:r w:rsidRPr="00C2517E">
        <w:rPr>
          <w:lang w:val="en-GB"/>
        </w:rPr>
        <w:t xml:space="preserve">and management concepts as well as </w:t>
      </w:r>
      <w:r w:rsidR="00F20142">
        <w:rPr>
          <w:lang w:val="en-GB"/>
        </w:rPr>
        <w:t xml:space="preserve">strategies and </w:t>
      </w:r>
      <w:r w:rsidRPr="00C2517E">
        <w:rPr>
          <w:lang w:val="en-GB"/>
        </w:rPr>
        <w:t>instruments.</w:t>
      </w:r>
    </w:p>
    <w:p w:rsidR="00114625" w:rsidRPr="00F509D5" w:rsidRDefault="00D274F6" w:rsidP="00E73DE5">
      <w:pPr>
        <w:pStyle w:val="berschrift1"/>
        <w:rPr>
          <w:lang w:val="en-GB"/>
        </w:rPr>
      </w:pPr>
      <w:r>
        <w:rPr>
          <w:lang w:val="en-GB"/>
        </w:rPr>
        <w:t>Illustration of the application of the framework</w:t>
      </w:r>
    </w:p>
    <w:p w:rsidR="00E57960" w:rsidRDefault="00152B4E" w:rsidP="00BA36A7">
      <w:pPr>
        <w:shd w:val="clear" w:color="auto" w:fill="FFFFFF"/>
        <w:rPr>
          <w:lang w:val="en-GB"/>
        </w:rPr>
      </w:pPr>
      <w:r>
        <w:rPr>
          <w:lang w:val="en-GB"/>
        </w:rPr>
        <w:t xml:space="preserve">The business logic represents the </w:t>
      </w:r>
      <w:r w:rsidR="00BC2B36">
        <w:rPr>
          <w:lang w:val="en-GB"/>
        </w:rPr>
        <w:t>entrepreneur’s</w:t>
      </w:r>
      <w:r>
        <w:rPr>
          <w:lang w:val="en-GB"/>
        </w:rPr>
        <w:t xml:space="preserve"> value system or the initiative’s </w:t>
      </w:r>
      <w:r w:rsidR="001E2D06">
        <w:rPr>
          <w:lang w:val="en-GB"/>
        </w:rPr>
        <w:t>ove</w:t>
      </w:r>
      <w:r w:rsidR="001E2D06">
        <w:rPr>
          <w:lang w:val="en-GB"/>
        </w:rPr>
        <w:t>r</w:t>
      </w:r>
      <w:r w:rsidR="001E2D06">
        <w:rPr>
          <w:lang w:val="en-GB"/>
        </w:rPr>
        <w:t xml:space="preserve">arching </w:t>
      </w:r>
      <w:r>
        <w:rPr>
          <w:lang w:val="en-GB"/>
        </w:rPr>
        <w:t>idea</w:t>
      </w:r>
      <w:r w:rsidR="00DE0902">
        <w:rPr>
          <w:lang w:val="en-GB"/>
        </w:rPr>
        <w:t xml:space="preserve"> like </w:t>
      </w:r>
      <w:r w:rsidR="00DE0902" w:rsidRPr="00DE0902">
        <w:rPr>
          <w:lang w:val="en-GB"/>
        </w:rPr>
        <w:t>product or process differentiation</w:t>
      </w:r>
      <w:r>
        <w:rPr>
          <w:lang w:val="en-GB"/>
        </w:rPr>
        <w:t xml:space="preserve">. </w:t>
      </w:r>
      <w:r w:rsidR="001E2D06">
        <w:rPr>
          <w:lang w:val="en-GB"/>
        </w:rPr>
        <w:t xml:space="preserve">It </w:t>
      </w:r>
      <w:r>
        <w:rPr>
          <w:lang w:val="en-GB"/>
        </w:rPr>
        <w:t xml:space="preserve">is driving the development of the organic chain. </w:t>
      </w:r>
    </w:p>
    <w:p w:rsidR="00DE0902" w:rsidRPr="00DE0902" w:rsidRDefault="00DE0902" w:rsidP="00DE0902">
      <w:pPr>
        <w:shd w:val="clear" w:color="auto" w:fill="FFFFFF"/>
        <w:rPr>
          <w:lang w:val="en-GB"/>
        </w:rPr>
      </w:pPr>
    </w:p>
    <w:p w:rsidR="00DE0902" w:rsidRDefault="00DE0902" w:rsidP="00DE0902">
      <w:pPr>
        <w:shd w:val="clear" w:color="auto" w:fill="FFFFFF"/>
        <w:rPr>
          <w:lang w:val="en-GB"/>
        </w:rPr>
      </w:pPr>
      <w:r w:rsidRPr="00DE0902">
        <w:rPr>
          <w:b/>
          <w:lang w:val="en-GB"/>
        </w:rPr>
        <w:t>Table 1</w:t>
      </w:r>
      <w:r>
        <w:rPr>
          <w:lang w:val="en-GB"/>
        </w:rPr>
        <w:t xml:space="preserve"> shows how t</w:t>
      </w:r>
      <w:r w:rsidRPr="00DE0902">
        <w:rPr>
          <w:lang w:val="en-GB"/>
        </w:rPr>
        <w:t>he business logic is supported by a business strategy which can be based on a range of instruments such as local labelling, animal welfare, artisanal pr</w:t>
      </w:r>
      <w:r w:rsidRPr="00DE0902">
        <w:rPr>
          <w:lang w:val="en-GB"/>
        </w:rPr>
        <w:t>o</w:t>
      </w:r>
      <w:r w:rsidRPr="00DE0902">
        <w:rPr>
          <w:lang w:val="en-GB"/>
        </w:rPr>
        <w:t>duction, the conservation of old varieties, adherence to social or ecological standards etc. Altruistic motivations, for example, can be expressed in paying above average wa</w:t>
      </w:r>
      <w:r w:rsidRPr="00DE0902">
        <w:rPr>
          <w:lang w:val="en-GB"/>
        </w:rPr>
        <w:t>g</w:t>
      </w:r>
      <w:r w:rsidRPr="00DE0902">
        <w:rPr>
          <w:lang w:val="en-GB"/>
        </w:rPr>
        <w:t>es or prices; or by providing support to small business partners.</w:t>
      </w:r>
    </w:p>
    <w:p w:rsidR="00E57960" w:rsidRDefault="00E57960" w:rsidP="00E57960">
      <w:pPr>
        <w:pStyle w:val="berschrift2"/>
        <w:rPr>
          <w:lang w:val="en-GB"/>
        </w:rPr>
      </w:pPr>
      <w:r>
        <w:rPr>
          <w:lang w:val="en-GB"/>
        </w:rPr>
        <w:t>Table 1: Business strategies and the instruments for implementation</w:t>
      </w:r>
    </w:p>
    <w:tbl>
      <w:tblPr>
        <w:tblStyle w:val="TabelleEinfach1"/>
        <w:tblW w:w="8613" w:type="dxa"/>
        <w:tblLook w:val="04A0" w:firstRow="1" w:lastRow="0" w:firstColumn="1" w:lastColumn="0" w:noHBand="0" w:noVBand="1"/>
      </w:tblPr>
      <w:tblGrid>
        <w:gridCol w:w="1809"/>
        <w:gridCol w:w="2127"/>
        <w:gridCol w:w="4677"/>
      </w:tblGrid>
      <w:tr w:rsidR="00BA36A7" w:rsidRPr="00FB39BC" w:rsidTr="003A2B93">
        <w:trPr>
          <w:cnfStyle w:val="100000000000" w:firstRow="1" w:lastRow="0" w:firstColumn="0" w:lastColumn="0" w:oddVBand="0" w:evenVBand="0" w:oddHBand="0" w:evenHBand="0" w:firstRowFirstColumn="0" w:firstRowLastColumn="0" w:lastRowFirstColumn="0" w:lastRowLastColumn="0"/>
          <w:trHeight w:val="284"/>
        </w:trPr>
        <w:tc>
          <w:tcPr>
            <w:tcW w:w="1809" w:type="dxa"/>
            <w:vAlign w:val="center"/>
          </w:tcPr>
          <w:p w:rsidR="00E57960" w:rsidRPr="00FB39BC" w:rsidRDefault="00152B4E" w:rsidP="003A2B93">
            <w:pPr>
              <w:jc w:val="left"/>
              <w:rPr>
                <w:sz w:val="19"/>
                <w:szCs w:val="19"/>
                <w:lang w:val="en-GB"/>
              </w:rPr>
            </w:pPr>
            <w:r w:rsidRPr="00FB39BC">
              <w:rPr>
                <w:sz w:val="19"/>
                <w:szCs w:val="19"/>
                <w:lang w:val="en-GB"/>
              </w:rPr>
              <w:t>Business logic</w:t>
            </w:r>
          </w:p>
        </w:tc>
        <w:tc>
          <w:tcPr>
            <w:tcW w:w="2127" w:type="dxa"/>
            <w:vAlign w:val="center"/>
          </w:tcPr>
          <w:p w:rsidR="00E57960" w:rsidRPr="00FB39BC" w:rsidRDefault="00E57960" w:rsidP="003A2B93">
            <w:pPr>
              <w:jc w:val="left"/>
              <w:rPr>
                <w:sz w:val="19"/>
                <w:szCs w:val="19"/>
                <w:lang w:val="en-GB"/>
              </w:rPr>
            </w:pPr>
            <w:r w:rsidRPr="00FB39BC">
              <w:rPr>
                <w:sz w:val="19"/>
                <w:szCs w:val="19"/>
                <w:lang w:val="en-GB"/>
              </w:rPr>
              <w:t>Business strategy</w:t>
            </w:r>
          </w:p>
        </w:tc>
        <w:tc>
          <w:tcPr>
            <w:tcW w:w="4677" w:type="dxa"/>
            <w:vAlign w:val="center"/>
          </w:tcPr>
          <w:p w:rsidR="00E57960" w:rsidRPr="00FB39BC" w:rsidRDefault="00E57960" w:rsidP="003A2B93">
            <w:pPr>
              <w:jc w:val="left"/>
              <w:rPr>
                <w:sz w:val="19"/>
                <w:szCs w:val="19"/>
                <w:lang w:val="en-GB"/>
              </w:rPr>
            </w:pPr>
            <w:r w:rsidRPr="00FB39BC">
              <w:rPr>
                <w:sz w:val="19"/>
                <w:szCs w:val="19"/>
                <w:lang w:val="en-GB"/>
              </w:rPr>
              <w:t>Set of instruments</w:t>
            </w:r>
          </w:p>
        </w:tc>
      </w:tr>
      <w:tr w:rsidR="00152B4E" w:rsidRPr="007C2012" w:rsidTr="00152B4E">
        <w:tc>
          <w:tcPr>
            <w:tcW w:w="1809" w:type="dxa"/>
          </w:tcPr>
          <w:p w:rsidR="00E57960" w:rsidRPr="00FB39BC" w:rsidRDefault="00152B4E" w:rsidP="001E2D06">
            <w:pPr>
              <w:jc w:val="left"/>
              <w:rPr>
                <w:sz w:val="19"/>
                <w:szCs w:val="19"/>
                <w:lang w:val="en-GB"/>
              </w:rPr>
            </w:pPr>
            <w:r w:rsidRPr="00FB39BC">
              <w:rPr>
                <w:i/>
                <w:sz w:val="19"/>
                <w:szCs w:val="19"/>
                <w:lang w:val="en-GB"/>
              </w:rPr>
              <w:t>Differentiation in the 'market place'</w:t>
            </w:r>
          </w:p>
        </w:tc>
        <w:tc>
          <w:tcPr>
            <w:tcW w:w="2127" w:type="dxa"/>
          </w:tcPr>
          <w:p w:rsidR="00E57960" w:rsidRPr="00FB39BC" w:rsidRDefault="00152B4E" w:rsidP="001E2D06">
            <w:pPr>
              <w:jc w:val="left"/>
              <w:rPr>
                <w:sz w:val="19"/>
                <w:szCs w:val="19"/>
                <w:lang w:val="en-GB"/>
              </w:rPr>
            </w:pPr>
            <w:r w:rsidRPr="00FB39BC">
              <w:rPr>
                <w:sz w:val="19"/>
                <w:szCs w:val="19"/>
                <w:lang w:val="en-GB"/>
              </w:rPr>
              <w:t>Process quality</w:t>
            </w:r>
          </w:p>
        </w:tc>
        <w:tc>
          <w:tcPr>
            <w:tcW w:w="4677" w:type="dxa"/>
          </w:tcPr>
          <w:p w:rsidR="00E57960" w:rsidRPr="00FB39BC" w:rsidRDefault="00E57960" w:rsidP="001E2D06">
            <w:pPr>
              <w:jc w:val="left"/>
              <w:rPr>
                <w:sz w:val="19"/>
                <w:szCs w:val="19"/>
                <w:lang w:val="en-GB"/>
              </w:rPr>
            </w:pPr>
            <w:r w:rsidRPr="00FB39BC">
              <w:rPr>
                <w:sz w:val="19"/>
                <w:szCs w:val="19"/>
                <w:lang w:val="en-GB"/>
              </w:rPr>
              <w:t>Local labelling based on tagging of vegetable boxes, ear tag numbers on meat; participation at the Marine Stewar</w:t>
            </w:r>
            <w:r w:rsidRPr="00FB39BC">
              <w:rPr>
                <w:sz w:val="19"/>
                <w:szCs w:val="19"/>
                <w:lang w:val="en-GB"/>
              </w:rPr>
              <w:t>d</w:t>
            </w:r>
            <w:r w:rsidRPr="00FB39BC">
              <w:rPr>
                <w:sz w:val="19"/>
                <w:szCs w:val="19"/>
                <w:lang w:val="en-GB"/>
              </w:rPr>
              <w:t>ship Council etc.</w:t>
            </w:r>
          </w:p>
        </w:tc>
      </w:tr>
      <w:tr w:rsidR="00152B4E" w:rsidRPr="007C2012" w:rsidTr="00152B4E">
        <w:tc>
          <w:tcPr>
            <w:tcW w:w="1809" w:type="dxa"/>
          </w:tcPr>
          <w:p w:rsidR="00E57960" w:rsidRPr="00FB39BC" w:rsidRDefault="00152B4E" w:rsidP="001E2D06">
            <w:pPr>
              <w:jc w:val="left"/>
              <w:rPr>
                <w:sz w:val="19"/>
                <w:szCs w:val="19"/>
                <w:lang w:val="en-GB"/>
              </w:rPr>
            </w:pPr>
            <w:r w:rsidRPr="00FB39BC">
              <w:rPr>
                <w:i/>
                <w:sz w:val="19"/>
                <w:szCs w:val="19"/>
                <w:lang w:val="en-GB"/>
              </w:rPr>
              <w:t>Altruistic motiv</w:t>
            </w:r>
            <w:r w:rsidRPr="00FB39BC">
              <w:rPr>
                <w:i/>
                <w:sz w:val="19"/>
                <w:szCs w:val="19"/>
                <w:lang w:val="en-GB"/>
              </w:rPr>
              <w:t>a</w:t>
            </w:r>
            <w:r w:rsidRPr="00FB39BC">
              <w:rPr>
                <w:i/>
                <w:sz w:val="19"/>
                <w:szCs w:val="19"/>
                <w:lang w:val="en-GB"/>
              </w:rPr>
              <w:t>tions</w:t>
            </w:r>
          </w:p>
        </w:tc>
        <w:tc>
          <w:tcPr>
            <w:tcW w:w="2127" w:type="dxa"/>
          </w:tcPr>
          <w:p w:rsidR="00E57960" w:rsidRPr="00FB39BC" w:rsidRDefault="00152B4E" w:rsidP="001E2D06">
            <w:pPr>
              <w:jc w:val="left"/>
              <w:rPr>
                <w:sz w:val="19"/>
                <w:szCs w:val="19"/>
                <w:lang w:val="en-GB"/>
              </w:rPr>
            </w:pPr>
            <w:r w:rsidRPr="00FB39BC">
              <w:rPr>
                <w:sz w:val="19"/>
                <w:szCs w:val="19"/>
                <w:lang w:val="en-GB"/>
              </w:rPr>
              <w:t>Fairness between chain partners</w:t>
            </w:r>
          </w:p>
        </w:tc>
        <w:tc>
          <w:tcPr>
            <w:tcW w:w="4677" w:type="dxa"/>
          </w:tcPr>
          <w:p w:rsidR="00E57960" w:rsidRPr="00FB39BC" w:rsidRDefault="00E57960" w:rsidP="001E2D06">
            <w:pPr>
              <w:jc w:val="left"/>
              <w:rPr>
                <w:sz w:val="19"/>
                <w:szCs w:val="19"/>
                <w:lang w:val="en-GB"/>
              </w:rPr>
            </w:pPr>
            <w:r w:rsidRPr="00FB39BC">
              <w:rPr>
                <w:sz w:val="19"/>
                <w:szCs w:val="19"/>
                <w:lang w:val="en-GB"/>
              </w:rPr>
              <w:t>Higher product prices for farmers,</w:t>
            </w:r>
          </w:p>
          <w:p w:rsidR="00E57960" w:rsidRPr="00FB39BC" w:rsidRDefault="00E57960" w:rsidP="001E2D06">
            <w:pPr>
              <w:jc w:val="left"/>
              <w:rPr>
                <w:sz w:val="19"/>
                <w:szCs w:val="19"/>
                <w:lang w:val="en-GB"/>
              </w:rPr>
            </w:pPr>
            <w:r w:rsidRPr="00FB39BC">
              <w:rPr>
                <w:sz w:val="19"/>
                <w:szCs w:val="19"/>
                <w:lang w:val="en-GB"/>
              </w:rPr>
              <w:t>Higher wages for employees and other contracts within businesses/initiatives and between chain partners</w:t>
            </w:r>
          </w:p>
        </w:tc>
      </w:tr>
      <w:tr w:rsidR="00152B4E" w:rsidRPr="007C2012" w:rsidTr="00152B4E">
        <w:tc>
          <w:tcPr>
            <w:tcW w:w="1809" w:type="dxa"/>
          </w:tcPr>
          <w:p w:rsidR="00E57960" w:rsidRPr="00FB39BC" w:rsidRDefault="00152B4E" w:rsidP="001E2D06">
            <w:pPr>
              <w:jc w:val="left"/>
              <w:rPr>
                <w:sz w:val="19"/>
                <w:szCs w:val="19"/>
                <w:lang w:val="en-GB"/>
              </w:rPr>
            </w:pPr>
            <w:r w:rsidRPr="00FB39BC">
              <w:rPr>
                <w:i/>
                <w:sz w:val="19"/>
                <w:szCs w:val="19"/>
                <w:lang w:val="en-GB"/>
              </w:rPr>
              <w:t>Minimisation of 'distance'</w:t>
            </w:r>
          </w:p>
        </w:tc>
        <w:tc>
          <w:tcPr>
            <w:tcW w:w="2127" w:type="dxa"/>
          </w:tcPr>
          <w:p w:rsidR="00E57960" w:rsidRPr="00FB39BC" w:rsidRDefault="00152B4E" w:rsidP="001E2D06">
            <w:pPr>
              <w:jc w:val="left"/>
              <w:rPr>
                <w:sz w:val="19"/>
                <w:szCs w:val="19"/>
                <w:lang w:val="en-GB"/>
              </w:rPr>
            </w:pPr>
            <w:r w:rsidRPr="00FB39BC">
              <w:rPr>
                <w:sz w:val="19"/>
                <w:szCs w:val="19"/>
                <w:lang w:val="en-GB"/>
              </w:rPr>
              <w:t xml:space="preserve">Low impact on </w:t>
            </w:r>
            <w:r w:rsidR="001E2D06" w:rsidRPr="00FB39BC">
              <w:rPr>
                <w:sz w:val="19"/>
                <w:szCs w:val="19"/>
                <w:lang w:val="en-GB"/>
              </w:rPr>
              <w:t xml:space="preserve">climate </w:t>
            </w:r>
            <w:r w:rsidRPr="00FB39BC">
              <w:rPr>
                <w:sz w:val="19"/>
                <w:szCs w:val="19"/>
                <w:lang w:val="en-GB"/>
              </w:rPr>
              <w:t>change</w:t>
            </w:r>
          </w:p>
        </w:tc>
        <w:tc>
          <w:tcPr>
            <w:tcW w:w="4677" w:type="dxa"/>
          </w:tcPr>
          <w:p w:rsidR="00E57960" w:rsidRPr="00FB39BC" w:rsidRDefault="00E57960" w:rsidP="001E2D06">
            <w:pPr>
              <w:jc w:val="left"/>
              <w:rPr>
                <w:sz w:val="19"/>
                <w:szCs w:val="19"/>
                <w:lang w:val="en-GB"/>
              </w:rPr>
            </w:pPr>
            <w:r w:rsidRPr="00FB39BC">
              <w:rPr>
                <w:sz w:val="19"/>
                <w:szCs w:val="19"/>
                <w:lang w:val="en-GB"/>
              </w:rPr>
              <w:t>CO</w:t>
            </w:r>
            <w:r w:rsidRPr="00FB39BC">
              <w:rPr>
                <w:sz w:val="19"/>
                <w:szCs w:val="19"/>
                <w:vertAlign w:val="subscript"/>
                <w:lang w:val="en-GB"/>
              </w:rPr>
              <w:t>2</w:t>
            </w:r>
            <w:r w:rsidR="001E2D06" w:rsidRPr="00FB39BC">
              <w:rPr>
                <w:sz w:val="19"/>
                <w:szCs w:val="19"/>
                <w:lang w:val="en-GB"/>
              </w:rPr>
              <w:t xml:space="preserve"> f</w:t>
            </w:r>
            <w:r w:rsidRPr="00FB39BC">
              <w:rPr>
                <w:sz w:val="19"/>
                <w:szCs w:val="19"/>
                <w:lang w:val="en-GB"/>
              </w:rPr>
              <w:t xml:space="preserve">ootprint; </w:t>
            </w:r>
            <w:r w:rsidR="001E2D06" w:rsidRPr="00FB39BC">
              <w:rPr>
                <w:sz w:val="19"/>
                <w:szCs w:val="19"/>
                <w:lang w:val="en-GB"/>
              </w:rPr>
              <w:t xml:space="preserve">'food miles', </w:t>
            </w:r>
            <w:r w:rsidRPr="00FB39BC">
              <w:rPr>
                <w:sz w:val="19"/>
                <w:szCs w:val="19"/>
                <w:lang w:val="en-GB"/>
              </w:rPr>
              <w:t>local/regional labelling</w:t>
            </w:r>
            <w:r w:rsidR="001E2D06" w:rsidRPr="00FB39BC">
              <w:rPr>
                <w:sz w:val="19"/>
                <w:szCs w:val="19"/>
                <w:lang w:val="en-GB"/>
              </w:rPr>
              <w:t>, r</w:t>
            </w:r>
            <w:r w:rsidR="001E2D06" w:rsidRPr="00FB39BC">
              <w:rPr>
                <w:sz w:val="19"/>
                <w:szCs w:val="19"/>
                <w:lang w:val="en-GB"/>
              </w:rPr>
              <w:t>e</w:t>
            </w:r>
            <w:r w:rsidR="001E2D06" w:rsidRPr="00FB39BC">
              <w:rPr>
                <w:sz w:val="19"/>
                <w:szCs w:val="19"/>
                <w:lang w:val="en-GB"/>
              </w:rPr>
              <w:t>gional window (</w:t>
            </w:r>
            <w:r w:rsidR="001E2D06" w:rsidRPr="00FB39BC">
              <w:rPr>
                <w:i/>
                <w:sz w:val="19"/>
                <w:szCs w:val="19"/>
                <w:lang w:val="en-US"/>
              </w:rPr>
              <w:t>'</w:t>
            </w:r>
            <w:proofErr w:type="spellStart"/>
            <w:r w:rsidR="001E2D06" w:rsidRPr="00FB39BC">
              <w:rPr>
                <w:i/>
                <w:sz w:val="19"/>
                <w:szCs w:val="19"/>
                <w:lang w:val="en-US"/>
              </w:rPr>
              <w:t>Regionalfenster</w:t>
            </w:r>
            <w:proofErr w:type="spellEnd"/>
            <w:r w:rsidR="001E2D06" w:rsidRPr="00FB39BC">
              <w:rPr>
                <w:i/>
                <w:sz w:val="19"/>
                <w:szCs w:val="19"/>
                <w:lang w:val="en-US"/>
              </w:rPr>
              <w:t>'</w:t>
            </w:r>
            <w:r w:rsidR="001E2D06" w:rsidRPr="00FB39BC">
              <w:rPr>
                <w:sz w:val="19"/>
                <w:szCs w:val="19"/>
                <w:lang w:val="en-GB"/>
              </w:rPr>
              <w:t>)</w:t>
            </w:r>
            <w:r w:rsidRPr="00FB39BC">
              <w:rPr>
                <w:sz w:val="19"/>
                <w:szCs w:val="19"/>
                <w:lang w:val="en-GB"/>
              </w:rPr>
              <w:t xml:space="preserve"> etc.</w:t>
            </w:r>
          </w:p>
        </w:tc>
      </w:tr>
      <w:tr w:rsidR="00BC2B36" w:rsidRPr="007C2012" w:rsidTr="00152B4E">
        <w:tc>
          <w:tcPr>
            <w:tcW w:w="1809" w:type="dxa"/>
          </w:tcPr>
          <w:p w:rsidR="00BC2B36" w:rsidRPr="00FB39BC" w:rsidRDefault="00BC2B36" w:rsidP="001E2D06">
            <w:pPr>
              <w:jc w:val="left"/>
              <w:rPr>
                <w:i/>
                <w:sz w:val="19"/>
                <w:szCs w:val="19"/>
                <w:lang w:val="en-GB"/>
              </w:rPr>
            </w:pPr>
            <w:r w:rsidRPr="00FB39BC">
              <w:rPr>
                <w:i/>
                <w:sz w:val="19"/>
                <w:szCs w:val="19"/>
                <w:lang w:val="en-GB"/>
              </w:rPr>
              <w:t>Local embedding</w:t>
            </w:r>
          </w:p>
        </w:tc>
        <w:tc>
          <w:tcPr>
            <w:tcW w:w="2127" w:type="dxa"/>
          </w:tcPr>
          <w:p w:rsidR="00BC2B36" w:rsidRPr="00FB39BC" w:rsidRDefault="00BC2B36" w:rsidP="001E2D06">
            <w:pPr>
              <w:jc w:val="left"/>
              <w:rPr>
                <w:sz w:val="19"/>
                <w:szCs w:val="19"/>
                <w:lang w:val="en-GB"/>
              </w:rPr>
            </w:pPr>
            <w:r w:rsidRPr="00FB39BC">
              <w:rPr>
                <w:sz w:val="19"/>
                <w:szCs w:val="19"/>
                <w:lang w:val="en-GB"/>
              </w:rPr>
              <w:t>Product origin “from the neighbourhood”</w:t>
            </w:r>
          </w:p>
        </w:tc>
        <w:tc>
          <w:tcPr>
            <w:tcW w:w="4677" w:type="dxa"/>
          </w:tcPr>
          <w:p w:rsidR="00BC2B36" w:rsidRPr="00FB39BC" w:rsidRDefault="00BC2B36" w:rsidP="001E2D06">
            <w:pPr>
              <w:jc w:val="left"/>
              <w:rPr>
                <w:sz w:val="19"/>
                <w:szCs w:val="19"/>
                <w:lang w:val="en-GB"/>
              </w:rPr>
            </w:pPr>
            <w:r w:rsidRPr="00FB39BC">
              <w:rPr>
                <w:sz w:val="19"/>
                <w:szCs w:val="19"/>
                <w:lang w:val="en-GB"/>
              </w:rPr>
              <w:t xml:space="preserve">Local labelling, </w:t>
            </w:r>
            <w:r w:rsidR="001E2D06" w:rsidRPr="00FB39BC">
              <w:rPr>
                <w:sz w:val="19"/>
                <w:szCs w:val="19"/>
                <w:lang w:val="en-GB"/>
              </w:rPr>
              <w:t xml:space="preserve">information on </w:t>
            </w:r>
            <w:r w:rsidRPr="00FB39BC">
              <w:rPr>
                <w:sz w:val="19"/>
                <w:szCs w:val="19"/>
                <w:lang w:val="en-GB"/>
              </w:rPr>
              <w:t>primary producers on produce, only typical products of the region</w:t>
            </w:r>
          </w:p>
        </w:tc>
      </w:tr>
    </w:tbl>
    <w:p w:rsidR="00E57960" w:rsidRDefault="00E57960" w:rsidP="00E57960">
      <w:pPr>
        <w:rPr>
          <w:lang w:val="en-GB"/>
        </w:rPr>
      </w:pPr>
    </w:p>
    <w:p w:rsidR="001E2D06" w:rsidRDefault="001E2D06" w:rsidP="00BC2B36">
      <w:pPr>
        <w:rPr>
          <w:lang w:val="en-GB"/>
        </w:rPr>
      </w:pPr>
    </w:p>
    <w:p w:rsidR="001E2D06" w:rsidRDefault="001E2D06" w:rsidP="001E2D06">
      <w:pPr>
        <w:rPr>
          <w:lang w:val="en-GB"/>
        </w:rPr>
      </w:pPr>
      <w:r w:rsidRPr="001E2D06">
        <w:rPr>
          <w:b/>
          <w:lang w:val="en-GB"/>
        </w:rPr>
        <w:lastRenderedPageBreak/>
        <w:t>Table 2</w:t>
      </w:r>
      <w:r>
        <w:rPr>
          <w:lang w:val="en-GB"/>
        </w:rPr>
        <w:t xml:space="preserve"> </w:t>
      </w:r>
      <w:r w:rsidR="00DE0902">
        <w:rPr>
          <w:lang w:val="en-GB"/>
        </w:rPr>
        <w:t>contain</w:t>
      </w:r>
      <w:r>
        <w:rPr>
          <w:lang w:val="en-GB"/>
        </w:rPr>
        <w:t>s t</w:t>
      </w:r>
      <w:r w:rsidRPr="00643622">
        <w:rPr>
          <w:lang w:val="en-GB"/>
        </w:rPr>
        <w:t>hree case studies of organic value chains in Germany t</w:t>
      </w:r>
      <w:r w:rsidR="00DE0902">
        <w:rPr>
          <w:lang w:val="en-GB"/>
        </w:rPr>
        <w:t>hat</w:t>
      </w:r>
      <w:r w:rsidRPr="00643622">
        <w:rPr>
          <w:lang w:val="en-GB"/>
        </w:rPr>
        <w:t xml:space="preserve"> illustrate the application of the framework.</w:t>
      </w:r>
      <w:r>
        <w:rPr>
          <w:lang w:val="en-GB"/>
        </w:rPr>
        <w:t xml:space="preserve"> In all three cases, it is a declared aim to maintain</w:t>
      </w:r>
      <w:r w:rsidRPr="00C2517E">
        <w:rPr>
          <w:lang w:val="en-GB"/>
        </w:rPr>
        <w:t xml:space="preserve"> the added </w:t>
      </w:r>
      <w:r>
        <w:rPr>
          <w:lang w:val="en-GB"/>
        </w:rPr>
        <w:t xml:space="preserve">organic </w:t>
      </w:r>
      <w:r w:rsidRPr="00C2517E">
        <w:rPr>
          <w:lang w:val="en-GB"/>
        </w:rPr>
        <w:t>values</w:t>
      </w:r>
      <w:r>
        <w:rPr>
          <w:lang w:val="en-GB"/>
        </w:rPr>
        <w:t xml:space="preserve">. </w:t>
      </w:r>
      <w:r w:rsidRPr="0077584D">
        <w:rPr>
          <w:lang w:val="en-GB"/>
        </w:rPr>
        <w:t xml:space="preserve">Well-working cooperation and communication </w:t>
      </w:r>
      <w:r>
        <w:rPr>
          <w:lang w:val="en-GB"/>
        </w:rPr>
        <w:t xml:space="preserve">within </w:t>
      </w:r>
      <w:r w:rsidRPr="0077584D">
        <w:rPr>
          <w:lang w:val="en-GB"/>
        </w:rPr>
        <w:t>businesses and</w:t>
      </w:r>
      <w:r>
        <w:rPr>
          <w:lang w:val="en-GB"/>
        </w:rPr>
        <w:t xml:space="preserve"> between chain partners </w:t>
      </w:r>
      <w:r w:rsidR="00DE0902">
        <w:rPr>
          <w:lang w:val="en-GB"/>
        </w:rPr>
        <w:t>is a key factor</w:t>
      </w:r>
      <w:r w:rsidRPr="0077584D">
        <w:rPr>
          <w:lang w:val="en-GB"/>
        </w:rPr>
        <w:t>.</w:t>
      </w:r>
      <w:r>
        <w:rPr>
          <w:lang w:val="en-GB"/>
        </w:rPr>
        <w:t xml:space="preserve"> </w:t>
      </w:r>
      <w:r w:rsidRPr="009D35E6">
        <w:rPr>
          <w:lang w:val="en-GB"/>
        </w:rPr>
        <w:t xml:space="preserve">The instruments supporting the cooperation between the nodes of the chain (e.g. contracting, integration of nodes, </w:t>
      </w:r>
      <w:r>
        <w:rPr>
          <w:lang w:val="en-GB"/>
        </w:rPr>
        <w:t>communic</w:t>
      </w:r>
      <w:r>
        <w:rPr>
          <w:lang w:val="en-GB"/>
        </w:rPr>
        <w:t>a</w:t>
      </w:r>
      <w:r>
        <w:rPr>
          <w:lang w:val="en-GB"/>
        </w:rPr>
        <w:t xml:space="preserve">tion/marketing tools) and the </w:t>
      </w:r>
      <w:r w:rsidRPr="009D35E6">
        <w:rPr>
          <w:lang w:val="en-GB"/>
        </w:rPr>
        <w:t>internal organisation of the business</w:t>
      </w:r>
      <w:r>
        <w:rPr>
          <w:lang w:val="en-GB"/>
        </w:rPr>
        <w:t>es</w:t>
      </w:r>
      <w:r w:rsidRPr="009D35E6">
        <w:rPr>
          <w:lang w:val="en-GB"/>
        </w:rPr>
        <w:t xml:space="preserve"> or initiative</w:t>
      </w:r>
      <w:r>
        <w:rPr>
          <w:lang w:val="en-GB"/>
        </w:rPr>
        <w:t>s</w:t>
      </w:r>
      <w:r w:rsidRPr="009D35E6">
        <w:rPr>
          <w:lang w:val="en-GB"/>
        </w:rPr>
        <w:t xml:space="preserve"> </w:t>
      </w:r>
      <w:r>
        <w:rPr>
          <w:lang w:val="en-GB"/>
        </w:rPr>
        <w:t xml:space="preserve">such as </w:t>
      </w:r>
      <w:r w:rsidRPr="009D35E6">
        <w:rPr>
          <w:lang w:val="en-GB"/>
        </w:rPr>
        <w:t>participation of employees in decision-mak</w:t>
      </w:r>
      <w:r>
        <w:rPr>
          <w:lang w:val="en-GB"/>
        </w:rPr>
        <w:t xml:space="preserve">ing </w:t>
      </w:r>
      <w:r w:rsidR="00DE0902">
        <w:rPr>
          <w:lang w:val="en-GB"/>
        </w:rPr>
        <w:t xml:space="preserve">or </w:t>
      </w:r>
      <w:r>
        <w:rPr>
          <w:lang w:val="en-GB"/>
        </w:rPr>
        <w:t>the management structure are hig</w:t>
      </w:r>
      <w:r>
        <w:rPr>
          <w:lang w:val="en-GB"/>
        </w:rPr>
        <w:t>h</w:t>
      </w:r>
      <w:r>
        <w:rPr>
          <w:lang w:val="en-GB"/>
        </w:rPr>
        <w:t xml:space="preserve">ly relevant for securing organic values </w:t>
      </w:r>
      <w:r w:rsidR="00DE0902">
        <w:rPr>
          <w:lang w:val="en-GB"/>
        </w:rPr>
        <w:t xml:space="preserve">and </w:t>
      </w:r>
      <w:r>
        <w:rPr>
          <w:lang w:val="en-GB"/>
        </w:rPr>
        <w:t xml:space="preserve">trust </w:t>
      </w:r>
      <w:r w:rsidR="00DE0902">
        <w:rPr>
          <w:lang w:val="en-GB"/>
        </w:rPr>
        <w:t xml:space="preserve">all along </w:t>
      </w:r>
      <w:r>
        <w:rPr>
          <w:lang w:val="en-GB"/>
        </w:rPr>
        <w:t>the food chain.</w:t>
      </w:r>
    </w:p>
    <w:p w:rsidR="005F3BB3" w:rsidRDefault="00225A19" w:rsidP="005F3BB3">
      <w:pPr>
        <w:pStyle w:val="berschrift2"/>
        <w:rPr>
          <w:lang w:val="en-GB"/>
        </w:rPr>
      </w:pPr>
      <w:r>
        <w:rPr>
          <w:lang w:val="en-GB"/>
        </w:rPr>
        <w:t>Table 2</w:t>
      </w:r>
      <w:r w:rsidR="00321D11">
        <w:rPr>
          <w:lang w:val="en-GB"/>
        </w:rPr>
        <w:t>: Characterisation of case studies</w:t>
      </w:r>
    </w:p>
    <w:tbl>
      <w:tblPr>
        <w:tblStyle w:val="TabelleEinfach1"/>
        <w:tblW w:w="8613" w:type="dxa"/>
        <w:tblLook w:val="04A0" w:firstRow="1" w:lastRow="0" w:firstColumn="1" w:lastColumn="0" w:noHBand="0" w:noVBand="1"/>
      </w:tblPr>
      <w:tblGrid>
        <w:gridCol w:w="1384"/>
        <w:gridCol w:w="1418"/>
        <w:gridCol w:w="1701"/>
        <w:gridCol w:w="4110"/>
      </w:tblGrid>
      <w:tr w:rsidR="00E57960" w:rsidRPr="00FB39BC" w:rsidTr="003A2B93">
        <w:trPr>
          <w:cnfStyle w:val="100000000000" w:firstRow="1" w:lastRow="0" w:firstColumn="0" w:lastColumn="0" w:oddVBand="0" w:evenVBand="0" w:oddHBand="0" w:evenHBand="0" w:firstRowFirstColumn="0" w:firstRowLastColumn="0" w:lastRowFirstColumn="0" w:lastRowLastColumn="0"/>
          <w:trHeight w:val="284"/>
        </w:trPr>
        <w:tc>
          <w:tcPr>
            <w:tcW w:w="1384" w:type="dxa"/>
            <w:vAlign w:val="center"/>
          </w:tcPr>
          <w:p w:rsidR="00353636" w:rsidRPr="00FB39BC" w:rsidRDefault="00353636" w:rsidP="003A2B93">
            <w:pPr>
              <w:jc w:val="left"/>
              <w:rPr>
                <w:sz w:val="19"/>
                <w:szCs w:val="19"/>
                <w:lang w:val="en-GB"/>
              </w:rPr>
            </w:pPr>
            <w:r w:rsidRPr="00FB39BC">
              <w:rPr>
                <w:sz w:val="19"/>
                <w:szCs w:val="19"/>
                <w:lang w:val="en-GB"/>
              </w:rPr>
              <w:t>Case study</w:t>
            </w:r>
          </w:p>
        </w:tc>
        <w:tc>
          <w:tcPr>
            <w:tcW w:w="1418" w:type="dxa"/>
            <w:vAlign w:val="center"/>
          </w:tcPr>
          <w:p w:rsidR="00353636" w:rsidRPr="00FB39BC" w:rsidRDefault="00353636" w:rsidP="003A2B93">
            <w:pPr>
              <w:jc w:val="left"/>
              <w:rPr>
                <w:sz w:val="19"/>
                <w:szCs w:val="19"/>
                <w:lang w:val="en-GB"/>
              </w:rPr>
            </w:pPr>
            <w:r w:rsidRPr="00FB39BC">
              <w:rPr>
                <w:sz w:val="19"/>
                <w:szCs w:val="19"/>
                <w:lang w:val="en-GB"/>
              </w:rPr>
              <w:t>Business logic</w:t>
            </w:r>
          </w:p>
        </w:tc>
        <w:tc>
          <w:tcPr>
            <w:tcW w:w="1701" w:type="dxa"/>
            <w:vAlign w:val="center"/>
          </w:tcPr>
          <w:p w:rsidR="00353636" w:rsidRPr="00FB39BC" w:rsidRDefault="00353636" w:rsidP="003A2B93">
            <w:pPr>
              <w:jc w:val="left"/>
              <w:rPr>
                <w:sz w:val="19"/>
                <w:szCs w:val="19"/>
                <w:lang w:val="en-GB"/>
              </w:rPr>
            </w:pPr>
            <w:r w:rsidRPr="00FB39BC">
              <w:rPr>
                <w:sz w:val="19"/>
                <w:szCs w:val="19"/>
                <w:lang w:val="en-GB"/>
              </w:rPr>
              <w:t>Business strategy</w:t>
            </w:r>
          </w:p>
        </w:tc>
        <w:tc>
          <w:tcPr>
            <w:tcW w:w="4110" w:type="dxa"/>
            <w:vAlign w:val="center"/>
          </w:tcPr>
          <w:p w:rsidR="00353636" w:rsidRPr="00FB39BC" w:rsidRDefault="00353636" w:rsidP="003A2B93">
            <w:pPr>
              <w:jc w:val="left"/>
              <w:rPr>
                <w:sz w:val="19"/>
                <w:szCs w:val="19"/>
                <w:lang w:val="en-GB"/>
              </w:rPr>
            </w:pPr>
            <w:r w:rsidRPr="00FB39BC">
              <w:rPr>
                <w:sz w:val="19"/>
                <w:szCs w:val="19"/>
                <w:lang w:val="en-GB"/>
              </w:rPr>
              <w:t>Characteristics of the chain</w:t>
            </w:r>
          </w:p>
        </w:tc>
      </w:tr>
      <w:tr w:rsidR="00E57960" w:rsidRPr="007C2012" w:rsidTr="00BA36A7">
        <w:tc>
          <w:tcPr>
            <w:tcW w:w="1384" w:type="dxa"/>
          </w:tcPr>
          <w:p w:rsidR="00353636" w:rsidRPr="00FB39BC" w:rsidRDefault="00353636" w:rsidP="007C2012">
            <w:pPr>
              <w:jc w:val="left"/>
              <w:rPr>
                <w:sz w:val="19"/>
                <w:szCs w:val="19"/>
                <w:lang w:val="en-GB"/>
              </w:rPr>
            </w:pPr>
            <w:r w:rsidRPr="00FB39BC">
              <w:rPr>
                <w:sz w:val="19"/>
                <w:szCs w:val="19"/>
                <w:lang w:val="en-GB"/>
              </w:rPr>
              <w:t>I: Healthy food e.g. baby food</w:t>
            </w:r>
          </w:p>
        </w:tc>
        <w:tc>
          <w:tcPr>
            <w:tcW w:w="1418" w:type="dxa"/>
          </w:tcPr>
          <w:p w:rsidR="00353636" w:rsidRPr="00FB39BC" w:rsidRDefault="00353636" w:rsidP="005F3BB3">
            <w:pPr>
              <w:jc w:val="left"/>
              <w:rPr>
                <w:sz w:val="19"/>
                <w:szCs w:val="19"/>
                <w:lang w:val="en-GB"/>
              </w:rPr>
            </w:pPr>
            <w:r w:rsidRPr="00FB39BC">
              <w:rPr>
                <w:sz w:val="19"/>
                <w:szCs w:val="19"/>
                <w:lang w:val="en-GB"/>
              </w:rPr>
              <w:t>Very strong focus on co</w:t>
            </w:r>
            <w:r w:rsidRPr="00FB39BC">
              <w:rPr>
                <w:sz w:val="19"/>
                <w:szCs w:val="19"/>
                <w:lang w:val="en-GB"/>
              </w:rPr>
              <w:t>n</w:t>
            </w:r>
            <w:r w:rsidRPr="00FB39BC">
              <w:rPr>
                <w:sz w:val="19"/>
                <w:szCs w:val="19"/>
                <w:lang w:val="en-GB"/>
              </w:rPr>
              <w:t>sumers’ trust</w:t>
            </w:r>
          </w:p>
        </w:tc>
        <w:tc>
          <w:tcPr>
            <w:tcW w:w="1701" w:type="dxa"/>
          </w:tcPr>
          <w:p w:rsidR="00353636" w:rsidRPr="00FB39BC" w:rsidRDefault="00353636" w:rsidP="007C2012">
            <w:pPr>
              <w:jc w:val="left"/>
              <w:rPr>
                <w:sz w:val="19"/>
                <w:szCs w:val="19"/>
                <w:lang w:val="en-GB"/>
              </w:rPr>
            </w:pPr>
            <w:r w:rsidRPr="00FB39BC">
              <w:rPr>
                <w:sz w:val="19"/>
                <w:szCs w:val="19"/>
                <w:lang w:val="en-GB"/>
              </w:rPr>
              <w:t>Vertical integration of the chain</w:t>
            </w:r>
          </w:p>
        </w:tc>
        <w:tc>
          <w:tcPr>
            <w:tcW w:w="4110" w:type="dxa"/>
          </w:tcPr>
          <w:p w:rsidR="00E57960" w:rsidRPr="00FB39BC" w:rsidRDefault="00353636" w:rsidP="00FB39BC">
            <w:pPr>
              <w:jc w:val="left"/>
              <w:rPr>
                <w:sz w:val="19"/>
                <w:szCs w:val="19"/>
                <w:lang w:val="en-GB"/>
              </w:rPr>
            </w:pPr>
            <w:r w:rsidRPr="00FB39BC">
              <w:rPr>
                <w:sz w:val="19"/>
                <w:szCs w:val="19"/>
                <w:lang w:val="en-GB"/>
              </w:rPr>
              <w:t>Well-known, “reliable” control body, strict control routines, transparency through the chain (acco</w:t>
            </w:r>
            <w:r w:rsidRPr="00FB39BC">
              <w:rPr>
                <w:sz w:val="19"/>
                <w:szCs w:val="19"/>
                <w:lang w:val="en-GB"/>
              </w:rPr>
              <w:t>m</w:t>
            </w:r>
            <w:r w:rsidRPr="00FB39BC">
              <w:rPr>
                <w:sz w:val="19"/>
                <w:szCs w:val="19"/>
                <w:lang w:val="en-GB"/>
              </w:rPr>
              <w:t>panying certificates)</w:t>
            </w:r>
            <w:r w:rsidR="00225A19" w:rsidRPr="00FB39BC">
              <w:rPr>
                <w:sz w:val="19"/>
                <w:szCs w:val="19"/>
                <w:lang w:val="en-GB"/>
              </w:rPr>
              <w:t xml:space="preserve"> and </w:t>
            </w:r>
            <w:r w:rsidRPr="00FB39BC">
              <w:rPr>
                <w:sz w:val="19"/>
                <w:szCs w:val="19"/>
                <w:lang w:val="en-GB"/>
              </w:rPr>
              <w:t>of cooperati</w:t>
            </w:r>
            <w:r w:rsidR="00225A19" w:rsidRPr="00FB39BC">
              <w:rPr>
                <w:sz w:val="19"/>
                <w:szCs w:val="19"/>
                <w:lang w:val="en-GB"/>
              </w:rPr>
              <w:t>ons</w:t>
            </w:r>
          </w:p>
        </w:tc>
      </w:tr>
      <w:tr w:rsidR="00E57960" w:rsidRPr="007C2012" w:rsidTr="00BA36A7">
        <w:tc>
          <w:tcPr>
            <w:tcW w:w="1384" w:type="dxa"/>
          </w:tcPr>
          <w:p w:rsidR="00353636" w:rsidRPr="00FB39BC" w:rsidRDefault="00353636" w:rsidP="006F74AA">
            <w:pPr>
              <w:jc w:val="left"/>
              <w:rPr>
                <w:sz w:val="19"/>
                <w:szCs w:val="19"/>
                <w:lang w:val="en-GB"/>
              </w:rPr>
            </w:pPr>
            <w:r w:rsidRPr="00FB39BC">
              <w:rPr>
                <w:sz w:val="19"/>
                <w:szCs w:val="19"/>
                <w:lang w:val="en-GB"/>
              </w:rPr>
              <w:t>II: Wholesaler/ retailer e.g. box-scheme</w:t>
            </w:r>
          </w:p>
        </w:tc>
        <w:tc>
          <w:tcPr>
            <w:tcW w:w="1418" w:type="dxa"/>
          </w:tcPr>
          <w:p w:rsidR="00353636" w:rsidRPr="00FB39BC" w:rsidRDefault="00353636" w:rsidP="002849E4">
            <w:pPr>
              <w:rPr>
                <w:sz w:val="19"/>
                <w:szCs w:val="19"/>
                <w:lang w:val="en-GB"/>
              </w:rPr>
            </w:pPr>
            <w:r w:rsidRPr="00FB39BC">
              <w:rPr>
                <w:sz w:val="19"/>
                <w:szCs w:val="19"/>
                <w:lang w:val="en-GB"/>
              </w:rPr>
              <w:t>Fairness</w:t>
            </w:r>
          </w:p>
        </w:tc>
        <w:tc>
          <w:tcPr>
            <w:tcW w:w="1701" w:type="dxa"/>
          </w:tcPr>
          <w:p w:rsidR="00353636" w:rsidRPr="00FB39BC" w:rsidRDefault="00E57960" w:rsidP="007C2012">
            <w:pPr>
              <w:jc w:val="left"/>
              <w:rPr>
                <w:sz w:val="19"/>
                <w:szCs w:val="19"/>
                <w:lang w:val="en-GB"/>
              </w:rPr>
            </w:pPr>
            <w:r w:rsidRPr="00FB39BC">
              <w:rPr>
                <w:sz w:val="19"/>
                <w:szCs w:val="19"/>
                <w:lang w:val="en-GB"/>
              </w:rPr>
              <w:t xml:space="preserve">Transparent </w:t>
            </w:r>
            <w:r w:rsidR="007C2012">
              <w:rPr>
                <w:sz w:val="19"/>
                <w:szCs w:val="19"/>
                <w:lang w:val="en-GB"/>
              </w:rPr>
              <w:br/>
            </w:r>
            <w:r w:rsidRPr="00FB39BC">
              <w:rPr>
                <w:sz w:val="19"/>
                <w:szCs w:val="19"/>
                <w:lang w:val="en-GB"/>
              </w:rPr>
              <w:t>c</w:t>
            </w:r>
            <w:r w:rsidR="00353636" w:rsidRPr="00FB39BC">
              <w:rPr>
                <w:sz w:val="19"/>
                <w:szCs w:val="19"/>
                <w:lang w:val="en-GB"/>
              </w:rPr>
              <w:t>o</w:t>
            </w:r>
            <w:r w:rsidR="00353636" w:rsidRPr="00FB39BC">
              <w:rPr>
                <w:sz w:val="19"/>
                <w:szCs w:val="19"/>
                <w:lang w:val="en-GB"/>
              </w:rPr>
              <w:t>n</w:t>
            </w:r>
            <w:r w:rsidR="00353636" w:rsidRPr="00FB39BC">
              <w:rPr>
                <w:sz w:val="19"/>
                <w:szCs w:val="19"/>
                <w:lang w:val="en-GB"/>
              </w:rPr>
              <w:t>tract system</w:t>
            </w:r>
          </w:p>
        </w:tc>
        <w:tc>
          <w:tcPr>
            <w:tcW w:w="4110" w:type="dxa"/>
          </w:tcPr>
          <w:p w:rsidR="00353636" w:rsidRPr="00FB39BC" w:rsidRDefault="00353636" w:rsidP="00FB39BC">
            <w:pPr>
              <w:jc w:val="left"/>
              <w:rPr>
                <w:sz w:val="19"/>
                <w:szCs w:val="19"/>
                <w:lang w:val="en-GB"/>
              </w:rPr>
            </w:pPr>
            <w:r w:rsidRPr="00FB39BC">
              <w:rPr>
                <w:sz w:val="19"/>
                <w:szCs w:val="19"/>
                <w:lang w:val="en-GB"/>
              </w:rPr>
              <w:t>Association of producers, contracted deliveries, risk reduction for farmers, stable group of costu</w:t>
            </w:r>
            <w:r w:rsidRPr="00FB39BC">
              <w:rPr>
                <w:sz w:val="19"/>
                <w:szCs w:val="19"/>
                <w:lang w:val="en-GB"/>
              </w:rPr>
              <w:t>m</w:t>
            </w:r>
            <w:r w:rsidRPr="00FB39BC">
              <w:rPr>
                <w:sz w:val="19"/>
                <w:szCs w:val="19"/>
                <w:lang w:val="en-GB"/>
              </w:rPr>
              <w:t>ers, transparency of producer prices</w:t>
            </w:r>
          </w:p>
        </w:tc>
      </w:tr>
      <w:tr w:rsidR="00E57960" w:rsidRPr="007C2012" w:rsidTr="00BA36A7">
        <w:tc>
          <w:tcPr>
            <w:tcW w:w="1384" w:type="dxa"/>
          </w:tcPr>
          <w:p w:rsidR="00353636" w:rsidRPr="00FB39BC" w:rsidRDefault="00353636" w:rsidP="007C2012">
            <w:pPr>
              <w:jc w:val="left"/>
              <w:rPr>
                <w:sz w:val="19"/>
                <w:szCs w:val="19"/>
                <w:lang w:val="en-GB"/>
              </w:rPr>
            </w:pPr>
            <w:r w:rsidRPr="00FB39BC">
              <w:rPr>
                <w:sz w:val="19"/>
                <w:szCs w:val="19"/>
                <w:lang w:val="en-GB"/>
              </w:rPr>
              <w:t>III: Proce</w:t>
            </w:r>
            <w:bookmarkStart w:id="0" w:name="_GoBack"/>
            <w:bookmarkEnd w:id="0"/>
            <w:r w:rsidRPr="00FB39BC">
              <w:rPr>
                <w:sz w:val="19"/>
                <w:szCs w:val="19"/>
                <w:lang w:val="en-GB"/>
              </w:rPr>
              <w:t xml:space="preserve">ssor </w:t>
            </w:r>
            <w:r w:rsidR="00E57960" w:rsidRPr="00FB39BC">
              <w:rPr>
                <w:sz w:val="19"/>
                <w:szCs w:val="19"/>
                <w:lang w:val="en-GB"/>
              </w:rPr>
              <w:t>e.g. meat</w:t>
            </w:r>
            <w:r w:rsidR="007C2012">
              <w:rPr>
                <w:sz w:val="19"/>
                <w:szCs w:val="19"/>
                <w:lang w:val="en-GB"/>
              </w:rPr>
              <w:t>/</w:t>
            </w:r>
            <w:r w:rsidRPr="00FB39BC">
              <w:rPr>
                <w:sz w:val="19"/>
                <w:szCs w:val="19"/>
                <w:lang w:val="en-GB"/>
              </w:rPr>
              <w:t>dairy</w:t>
            </w:r>
          </w:p>
        </w:tc>
        <w:tc>
          <w:tcPr>
            <w:tcW w:w="1418" w:type="dxa"/>
          </w:tcPr>
          <w:p w:rsidR="00353636" w:rsidRPr="00FB39BC" w:rsidRDefault="00353636" w:rsidP="00E57960">
            <w:pPr>
              <w:jc w:val="left"/>
              <w:rPr>
                <w:sz w:val="19"/>
                <w:szCs w:val="19"/>
                <w:lang w:val="en-GB"/>
              </w:rPr>
            </w:pPr>
            <w:r w:rsidRPr="00FB39BC">
              <w:rPr>
                <w:sz w:val="19"/>
                <w:szCs w:val="19"/>
                <w:lang w:val="en-GB"/>
              </w:rPr>
              <w:t>High pro</w:t>
            </w:r>
            <w:r w:rsidR="00E57960" w:rsidRPr="00FB39BC">
              <w:rPr>
                <w:sz w:val="19"/>
                <w:szCs w:val="19"/>
                <w:lang w:val="en-GB"/>
              </w:rPr>
              <w:t xml:space="preserve">duct and </w:t>
            </w:r>
            <w:r w:rsidRPr="00FB39BC">
              <w:rPr>
                <w:sz w:val="19"/>
                <w:szCs w:val="19"/>
                <w:lang w:val="en-GB"/>
              </w:rPr>
              <w:t>process quality</w:t>
            </w:r>
          </w:p>
        </w:tc>
        <w:tc>
          <w:tcPr>
            <w:tcW w:w="1701" w:type="dxa"/>
          </w:tcPr>
          <w:p w:rsidR="00353636" w:rsidRPr="00FB39BC" w:rsidRDefault="00225A19" w:rsidP="007C2012">
            <w:pPr>
              <w:jc w:val="left"/>
              <w:rPr>
                <w:sz w:val="19"/>
                <w:szCs w:val="19"/>
                <w:lang w:val="en-GB"/>
              </w:rPr>
            </w:pPr>
            <w:r w:rsidRPr="00FB39BC">
              <w:rPr>
                <w:sz w:val="19"/>
                <w:szCs w:val="19"/>
                <w:lang w:val="en-GB"/>
              </w:rPr>
              <w:t>‘</w:t>
            </w:r>
            <w:r w:rsidR="00E57960" w:rsidRPr="00FB39BC">
              <w:rPr>
                <w:sz w:val="19"/>
                <w:szCs w:val="19"/>
                <w:lang w:val="en-GB"/>
              </w:rPr>
              <w:t>Fresh</w:t>
            </w:r>
            <w:r w:rsidRPr="00FB39BC">
              <w:rPr>
                <w:sz w:val="19"/>
                <w:szCs w:val="19"/>
                <w:lang w:val="en-GB"/>
              </w:rPr>
              <w:t xml:space="preserve"> and</w:t>
            </w:r>
            <w:r w:rsidR="00E57960" w:rsidRPr="00FB39BC">
              <w:rPr>
                <w:sz w:val="19"/>
                <w:szCs w:val="19"/>
                <w:lang w:val="en-GB"/>
              </w:rPr>
              <w:t xml:space="preserve"> healthy</w:t>
            </w:r>
            <w:r w:rsidRPr="00FB39BC">
              <w:rPr>
                <w:sz w:val="19"/>
                <w:szCs w:val="19"/>
                <w:lang w:val="en-GB"/>
              </w:rPr>
              <w:t>’</w:t>
            </w:r>
            <w:r w:rsidR="00E57960" w:rsidRPr="00FB39BC">
              <w:rPr>
                <w:sz w:val="19"/>
                <w:szCs w:val="19"/>
                <w:lang w:val="en-GB"/>
              </w:rPr>
              <w:t xml:space="preserve"> from </w:t>
            </w:r>
            <w:r w:rsidRPr="00FB39BC">
              <w:rPr>
                <w:sz w:val="19"/>
                <w:szCs w:val="19"/>
                <w:lang w:val="en-GB"/>
              </w:rPr>
              <w:t>‘</w:t>
            </w:r>
            <w:r w:rsidR="00E57960" w:rsidRPr="00FB39BC">
              <w:rPr>
                <w:sz w:val="19"/>
                <w:szCs w:val="19"/>
                <w:lang w:val="en-GB"/>
              </w:rPr>
              <w:t>happy</w:t>
            </w:r>
            <w:r w:rsidRPr="00FB39BC">
              <w:rPr>
                <w:sz w:val="19"/>
                <w:szCs w:val="19"/>
                <w:lang w:val="en-GB"/>
              </w:rPr>
              <w:t>’</w:t>
            </w:r>
            <w:r w:rsidR="00E57960" w:rsidRPr="00FB39BC">
              <w:rPr>
                <w:sz w:val="19"/>
                <w:szCs w:val="19"/>
                <w:lang w:val="en-GB"/>
              </w:rPr>
              <w:t xml:space="preserve"> </w:t>
            </w:r>
            <w:r w:rsidR="007C2012">
              <w:rPr>
                <w:sz w:val="19"/>
                <w:szCs w:val="19"/>
                <w:lang w:val="en-GB"/>
              </w:rPr>
              <w:br/>
            </w:r>
            <w:r w:rsidR="00E57960" w:rsidRPr="00FB39BC">
              <w:rPr>
                <w:sz w:val="19"/>
                <w:szCs w:val="19"/>
                <w:lang w:val="en-GB"/>
              </w:rPr>
              <w:t>an</w:t>
            </w:r>
            <w:r w:rsidR="00E57960" w:rsidRPr="00FB39BC">
              <w:rPr>
                <w:sz w:val="19"/>
                <w:szCs w:val="19"/>
                <w:lang w:val="en-GB"/>
              </w:rPr>
              <w:t>i</w:t>
            </w:r>
            <w:r w:rsidR="00E57960" w:rsidRPr="00FB39BC">
              <w:rPr>
                <w:sz w:val="19"/>
                <w:szCs w:val="19"/>
                <w:lang w:val="en-GB"/>
              </w:rPr>
              <w:t>mals</w:t>
            </w:r>
          </w:p>
        </w:tc>
        <w:tc>
          <w:tcPr>
            <w:tcW w:w="4110" w:type="dxa"/>
          </w:tcPr>
          <w:p w:rsidR="00353636" w:rsidRPr="00FB39BC" w:rsidRDefault="00353636" w:rsidP="00FB39BC">
            <w:pPr>
              <w:jc w:val="left"/>
              <w:rPr>
                <w:sz w:val="19"/>
                <w:szCs w:val="19"/>
                <w:lang w:val="en-GB"/>
              </w:rPr>
            </w:pPr>
            <w:r w:rsidRPr="00FB39BC">
              <w:rPr>
                <w:sz w:val="19"/>
                <w:szCs w:val="19"/>
                <w:lang w:val="en-GB"/>
              </w:rPr>
              <w:t>Daily processing, unbroken cold chain, proven hygiene standards, fresh delivery, chain transpa</w:t>
            </w:r>
            <w:r w:rsidRPr="00FB39BC">
              <w:rPr>
                <w:sz w:val="19"/>
                <w:szCs w:val="19"/>
                <w:lang w:val="en-GB"/>
              </w:rPr>
              <w:t>r</w:t>
            </w:r>
            <w:r w:rsidRPr="00FB39BC">
              <w:rPr>
                <w:sz w:val="19"/>
                <w:szCs w:val="19"/>
                <w:lang w:val="en-GB"/>
              </w:rPr>
              <w:t>ency by e.g. ear tags</w:t>
            </w:r>
            <w:r w:rsidR="004213DA" w:rsidRPr="00FB39BC">
              <w:rPr>
                <w:sz w:val="19"/>
                <w:szCs w:val="19"/>
                <w:lang w:val="en-GB"/>
              </w:rPr>
              <w:t xml:space="preserve"> and</w:t>
            </w:r>
            <w:r w:rsidR="00BA36A7" w:rsidRPr="00FB39BC">
              <w:rPr>
                <w:sz w:val="19"/>
                <w:szCs w:val="19"/>
                <w:lang w:val="en-GB"/>
              </w:rPr>
              <w:t xml:space="preserve"> </w:t>
            </w:r>
            <w:r w:rsidRPr="00FB39BC">
              <w:rPr>
                <w:sz w:val="19"/>
                <w:szCs w:val="19"/>
                <w:lang w:val="en-GB"/>
              </w:rPr>
              <w:t>certificates</w:t>
            </w:r>
          </w:p>
        </w:tc>
      </w:tr>
    </w:tbl>
    <w:p w:rsidR="0087482A" w:rsidRDefault="0087482A" w:rsidP="00114625">
      <w:pPr>
        <w:pStyle w:val="berschrift1"/>
        <w:rPr>
          <w:lang w:val="en-GB"/>
        </w:rPr>
      </w:pPr>
      <w:r w:rsidRPr="00F509D5">
        <w:rPr>
          <w:lang w:val="en-GB"/>
        </w:rPr>
        <w:t>Conclusions</w:t>
      </w:r>
    </w:p>
    <w:p w:rsidR="004C72FB" w:rsidRPr="00A96B12" w:rsidRDefault="00C85085" w:rsidP="00A96B12">
      <w:pPr>
        <w:rPr>
          <w:lang w:val="en-GB"/>
        </w:rPr>
      </w:pPr>
      <w:r>
        <w:rPr>
          <w:lang w:val="en-GB"/>
        </w:rPr>
        <w:t>B</w:t>
      </w:r>
      <w:r w:rsidRPr="00C85085">
        <w:rPr>
          <w:lang w:val="en-GB"/>
        </w:rPr>
        <w:t>usiness logics, strategies and instruments</w:t>
      </w:r>
      <w:r>
        <w:rPr>
          <w:lang w:val="en-GB"/>
        </w:rPr>
        <w:t xml:space="preserve"> are critically important in an improved u</w:t>
      </w:r>
      <w:r>
        <w:rPr>
          <w:lang w:val="en-GB"/>
        </w:rPr>
        <w:t>n</w:t>
      </w:r>
      <w:r>
        <w:rPr>
          <w:lang w:val="en-GB"/>
        </w:rPr>
        <w:t>derstanding of the development of the organic sector. The way they change in periods of (rapid) growth is a</w:t>
      </w:r>
      <w:r w:rsidR="004213DA">
        <w:rPr>
          <w:lang w:val="en-GB"/>
        </w:rPr>
        <w:t xml:space="preserve"> highly relevant </w:t>
      </w:r>
      <w:r>
        <w:rPr>
          <w:lang w:val="en-GB"/>
        </w:rPr>
        <w:t>success factor at business, chain and sector level</w:t>
      </w:r>
      <w:r w:rsidRPr="00C85085">
        <w:rPr>
          <w:lang w:val="en-GB"/>
        </w:rPr>
        <w:t xml:space="preserve">. Business logics, business strategies and instruments are </w:t>
      </w:r>
      <w:r>
        <w:rPr>
          <w:lang w:val="en-GB"/>
        </w:rPr>
        <w:t xml:space="preserve">expressed in the </w:t>
      </w:r>
      <w:r w:rsidRPr="00C85085">
        <w:rPr>
          <w:lang w:val="en-GB"/>
        </w:rPr>
        <w:t>connections between producers, processors,</w:t>
      </w:r>
      <w:r>
        <w:rPr>
          <w:lang w:val="en-GB"/>
        </w:rPr>
        <w:t xml:space="preserve"> sales businesses and consumers, and in the way </w:t>
      </w:r>
      <w:r w:rsidRPr="00C85085">
        <w:rPr>
          <w:lang w:val="en-GB"/>
        </w:rPr>
        <w:t xml:space="preserve">they are managed. The </w:t>
      </w:r>
      <w:r>
        <w:rPr>
          <w:lang w:val="en-GB"/>
        </w:rPr>
        <w:t xml:space="preserve">related analyses therefore need to go </w:t>
      </w:r>
      <w:r w:rsidRPr="00C85085">
        <w:rPr>
          <w:lang w:val="en-GB"/>
        </w:rPr>
        <w:t>far beyond an analysis of marketing and communication strategies.</w:t>
      </w:r>
      <w:r w:rsidR="00225A19">
        <w:rPr>
          <w:lang w:val="en-GB"/>
        </w:rPr>
        <w:t xml:space="preserve"> </w:t>
      </w:r>
      <w:r w:rsidR="00321D11">
        <w:rPr>
          <w:lang w:val="en-GB"/>
        </w:rPr>
        <w:t>Our</w:t>
      </w:r>
      <w:r w:rsidR="00D274F6" w:rsidRPr="00D274F6">
        <w:rPr>
          <w:lang w:val="en-GB"/>
        </w:rPr>
        <w:t xml:space="preserve"> analyses </w:t>
      </w:r>
      <w:r w:rsidR="00321D11">
        <w:rPr>
          <w:lang w:val="en-GB"/>
        </w:rPr>
        <w:t xml:space="preserve">illustrate how </w:t>
      </w:r>
      <w:r w:rsidR="00D274F6" w:rsidRPr="00D274F6">
        <w:rPr>
          <w:lang w:val="en-GB"/>
        </w:rPr>
        <w:t>business logics and strategies are implemented through a particular set of management and/or marketing instruments</w:t>
      </w:r>
      <w:r w:rsidR="00282E8A">
        <w:rPr>
          <w:lang w:val="en-GB"/>
        </w:rPr>
        <w:t xml:space="preserve"> </w:t>
      </w:r>
      <w:r w:rsidR="00321D11">
        <w:rPr>
          <w:lang w:val="en-GB"/>
        </w:rPr>
        <w:t xml:space="preserve">and </w:t>
      </w:r>
      <w:r w:rsidR="00282E8A">
        <w:rPr>
          <w:lang w:val="en-GB"/>
        </w:rPr>
        <w:t xml:space="preserve">that </w:t>
      </w:r>
      <w:r w:rsidR="00321D11">
        <w:rPr>
          <w:lang w:val="en-GB"/>
        </w:rPr>
        <w:t xml:space="preserve">they </w:t>
      </w:r>
      <w:r w:rsidR="00282E8A">
        <w:rPr>
          <w:lang w:val="en-GB"/>
        </w:rPr>
        <w:t>impact on the internal organisation of the chains</w:t>
      </w:r>
      <w:r w:rsidR="00DE0902">
        <w:rPr>
          <w:lang w:val="en-GB"/>
        </w:rPr>
        <w:t xml:space="preserve"> as well as each business</w:t>
      </w:r>
      <w:r w:rsidR="00282E8A">
        <w:rPr>
          <w:lang w:val="en-GB"/>
        </w:rPr>
        <w:t>.</w:t>
      </w:r>
      <w:r w:rsidR="00D274F6" w:rsidRPr="00D274F6">
        <w:rPr>
          <w:lang w:val="en-GB"/>
        </w:rPr>
        <w:t xml:space="preserve"> </w:t>
      </w:r>
      <w:r w:rsidR="00282E8A">
        <w:rPr>
          <w:lang w:val="en-GB"/>
        </w:rPr>
        <w:t xml:space="preserve">Business </w:t>
      </w:r>
      <w:r w:rsidR="00321D11">
        <w:rPr>
          <w:lang w:val="en-GB"/>
        </w:rPr>
        <w:t xml:space="preserve">logics, </w:t>
      </w:r>
      <w:r w:rsidR="00282E8A">
        <w:rPr>
          <w:lang w:val="en-GB"/>
        </w:rPr>
        <w:t>strategies</w:t>
      </w:r>
      <w:r w:rsidR="00A96B12" w:rsidRPr="00A96B12">
        <w:rPr>
          <w:lang w:val="en-GB"/>
        </w:rPr>
        <w:t xml:space="preserve"> and management concept</w:t>
      </w:r>
      <w:r w:rsidR="00282E8A">
        <w:rPr>
          <w:lang w:val="en-GB"/>
        </w:rPr>
        <w:t>s</w:t>
      </w:r>
      <w:r w:rsidR="00A96B12" w:rsidRPr="00A96B12">
        <w:rPr>
          <w:lang w:val="en-GB"/>
        </w:rPr>
        <w:t xml:space="preserve"> differ from chain to </w:t>
      </w:r>
      <w:r w:rsidR="00321D11" w:rsidRPr="00A96B12">
        <w:rPr>
          <w:lang w:val="en-GB"/>
        </w:rPr>
        <w:t>chain</w:t>
      </w:r>
      <w:r w:rsidR="00321D11">
        <w:rPr>
          <w:lang w:val="en-GB"/>
        </w:rPr>
        <w:t>; t</w:t>
      </w:r>
      <w:r w:rsidR="00A96B12">
        <w:rPr>
          <w:lang w:val="en-GB"/>
        </w:rPr>
        <w:t>he</w:t>
      </w:r>
      <w:r w:rsidR="00321D11">
        <w:rPr>
          <w:lang w:val="en-GB"/>
        </w:rPr>
        <w:t xml:space="preserve">y </w:t>
      </w:r>
      <w:r w:rsidR="00A96B12" w:rsidRPr="00A96B12">
        <w:rPr>
          <w:lang w:val="en-GB"/>
        </w:rPr>
        <w:t xml:space="preserve">drive decision-making and </w:t>
      </w:r>
      <w:r w:rsidR="001D361F">
        <w:rPr>
          <w:lang w:val="en-GB"/>
        </w:rPr>
        <w:t>shape</w:t>
      </w:r>
      <w:r w:rsidR="00321D11">
        <w:rPr>
          <w:lang w:val="en-GB"/>
        </w:rPr>
        <w:t xml:space="preserve"> </w:t>
      </w:r>
      <w:r w:rsidR="001D361F">
        <w:rPr>
          <w:lang w:val="en-GB"/>
        </w:rPr>
        <w:t>the evolution</w:t>
      </w:r>
      <w:r w:rsidR="00321D11">
        <w:rPr>
          <w:lang w:val="en-GB"/>
        </w:rPr>
        <w:t xml:space="preserve"> </w:t>
      </w:r>
      <w:r w:rsidR="00A96B12" w:rsidRPr="00A96B12">
        <w:rPr>
          <w:lang w:val="en-GB"/>
        </w:rPr>
        <w:t xml:space="preserve">of </w:t>
      </w:r>
      <w:r w:rsidR="009D35E6">
        <w:rPr>
          <w:lang w:val="en-GB"/>
        </w:rPr>
        <w:t xml:space="preserve">organic food </w:t>
      </w:r>
      <w:r w:rsidR="00A96B12" w:rsidRPr="00A96B12">
        <w:rPr>
          <w:lang w:val="en-GB"/>
        </w:rPr>
        <w:t>value chains</w:t>
      </w:r>
      <w:r w:rsidR="00A96B12">
        <w:rPr>
          <w:lang w:val="en-GB"/>
        </w:rPr>
        <w:t>.</w:t>
      </w:r>
      <w:r w:rsidR="00A96B12" w:rsidRPr="00A96B12">
        <w:rPr>
          <w:lang w:val="en-GB"/>
        </w:rPr>
        <w:t xml:space="preserve"> </w:t>
      </w:r>
    </w:p>
    <w:p w:rsidR="0014623D" w:rsidRPr="00F509D5" w:rsidRDefault="000E226E" w:rsidP="00E73DE5">
      <w:pPr>
        <w:pStyle w:val="berschrift1"/>
        <w:rPr>
          <w:lang w:val="en-GB"/>
        </w:rPr>
      </w:pPr>
      <w:r>
        <w:rPr>
          <w:lang w:val="en-GB"/>
        </w:rPr>
        <w:t>R</w:t>
      </w:r>
      <w:r w:rsidR="00017292" w:rsidRPr="00F509D5">
        <w:rPr>
          <w:lang w:val="en-GB"/>
        </w:rPr>
        <w:t>eferences</w:t>
      </w:r>
    </w:p>
    <w:p w:rsidR="005F3E70" w:rsidRPr="00FB39BC" w:rsidRDefault="00C0055B" w:rsidP="003A2B93">
      <w:pPr>
        <w:spacing w:before="60"/>
        <w:jc w:val="left"/>
        <w:rPr>
          <w:sz w:val="19"/>
          <w:szCs w:val="19"/>
          <w:lang w:val="en-US"/>
        </w:rPr>
      </w:pPr>
      <w:r w:rsidRPr="00FB39BC">
        <w:rPr>
          <w:sz w:val="19"/>
          <w:szCs w:val="19"/>
          <w:lang w:val="en-US"/>
        </w:rPr>
        <w:t xml:space="preserve">Baum, C. M. (2013) </w:t>
      </w:r>
      <w:r w:rsidR="005F3E70" w:rsidRPr="00FB39BC">
        <w:rPr>
          <w:sz w:val="19"/>
          <w:szCs w:val="19"/>
          <w:lang w:val="en-US"/>
        </w:rPr>
        <w:t xml:space="preserve">Mass-Produced Food: the Rise and </w:t>
      </w:r>
      <w:proofErr w:type="gramStart"/>
      <w:r w:rsidR="005F3E70" w:rsidRPr="00FB39BC">
        <w:rPr>
          <w:sz w:val="19"/>
          <w:szCs w:val="19"/>
          <w:lang w:val="en-US"/>
        </w:rPr>
        <w:t>Fall</w:t>
      </w:r>
      <w:proofErr w:type="gramEnd"/>
      <w:r w:rsidR="005F3E70" w:rsidRPr="00FB39BC">
        <w:rPr>
          <w:sz w:val="19"/>
          <w:szCs w:val="19"/>
          <w:lang w:val="en-US"/>
        </w:rPr>
        <w:t xml:space="preserve"> of the Pr</w:t>
      </w:r>
      <w:r w:rsidRPr="00FB39BC">
        <w:rPr>
          <w:sz w:val="19"/>
          <w:szCs w:val="19"/>
          <w:lang w:val="en-US"/>
        </w:rPr>
        <w:t>omise of Health and Safety</w:t>
      </w:r>
      <w:r w:rsidR="008C7F84" w:rsidRPr="00FB39BC">
        <w:rPr>
          <w:sz w:val="19"/>
          <w:szCs w:val="19"/>
          <w:lang w:val="en-US"/>
        </w:rPr>
        <w:t>. ftp://papers.econ.mpg.de/evo/discussionpapers/2013-03.pdf</w:t>
      </w:r>
    </w:p>
    <w:p w:rsidR="005F3E70" w:rsidRPr="00FB39BC" w:rsidRDefault="005F3E70" w:rsidP="003A2B93">
      <w:pPr>
        <w:spacing w:before="60"/>
        <w:jc w:val="left"/>
        <w:rPr>
          <w:sz w:val="19"/>
          <w:szCs w:val="19"/>
        </w:rPr>
      </w:pPr>
      <w:r w:rsidRPr="00FB39BC">
        <w:rPr>
          <w:sz w:val="19"/>
          <w:szCs w:val="19"/>
          <w:lang w:val="en-US"/>
        </w:rPr>
        <w:t xml:space="preserve">BOELN, </w:t>
      </w:r>
      <w:r w:rsidRPr="00FB39BC">
        <w:rPr>
          <w:sz w:val="19"/>
          <w:szCs w:val="19"/>
          <w:lang w:val="en-GB"/>
        </w:rPr>
        <w:t xml:space="preserve">Federal Programme for Organic and Sustainable Forms of Agriculture (2013) </w:t>
      </w:r>
      <w:proofErr w:type="spellStart"/>
      <w:r w:rsidRPr="00FB39BC">
        <w:rPr>
          <w:sz w:val="19"/>
          <w:szCs w:val="19"/>
          <w:lang w:val="en-GB"/>
        </w:rPr>
        <w:t>Oekobarometer</w:t>
      </w:r>
      <w:proofErr w:type="spellEnd"/>
      <w:r w:rsidRPr="00FB39BC">
        <w:rPr>
          <w:sz w:val="19"/>
          <w:szCs w:val="19"/>
          <w:lang w:val="en-GB"/>
        </w:rPr>
        <w:t xml:space="preserve"> 2013. </w:t>
      </w:r>
      <w:hyperlink r:id="rId10" w:history="1">
        <w:r w:rsidRPr="00FB39BC">
          <w:rPr>
            <w:rStyle w:val="Hyperlink"/>
            <w:sz w:val="19"/>
            <w:szCs w:val="19"/>
          </w:rPr>
          <w:t>http://www.bmelv.de/SharedDocs/Downloads/Ernaehrung/ Oekobarometer_2013.pdf</w:t>
        </w:r>
      </w:hyperlink>
    </w:p>
    <w:p w:rsidR="00501F19" w:rsidRPr="00FB39BC" w:rsidRDefault="005F3E70" w:rsidP="003A2B93">
      <w:pPr>
        <w:spacing w:before="60"/>
        <w:jc w:val="left"/>
        <w:rPr>
          <w:sz w:val="19"/>
          <w:szCs w:val="19"/>
        </w:rPr>
      </w:pPr>
      <w:r w:rsidRPr="00FB39BC">
        <w:rPr>
          <w:sz w:val="19"/>
          <w:szCs w:val="19"/>
        </w:rPr>
        <w:t>BOE</w:t>
      </w:r>
      <w:r w:rsidR="00501F19" w:rsidRPr="00FB39BC">
        <w:rPr>
          <w:sz w:val="19"/>
          <w:szCs w:val="19"/>
        </w:rPr>
        <w:t>LW, Bund Ökologische Lebensmittelwirtschaft (2009) Bio gedeiht trotz Wirt</w:t>
      </w:r>
      <w:r w:rsidR="00282E8A" w:rsidRPr="00FB39BC">
        <w:rPr>
          <w:sz w:val="19"/>
          <w:szCs w:val="19"/>
        </w:rPr>
        <w:t>schaftskrise.</w:t>
      </w:r>
      <w:r w:rsidR="00501F19" w:rsidRPr="00FB39BC">
        <w:rPr>
          <w:sz w:val="19"/>
          <w:szCs w:val="19"/>
        </w:rPr>
        <w:t xml:space="preserve">  </w:t>
      </w:r>
      <w:hyperlink r:id="rId11" w:history="1">
        <w:r w:rsidR="00A07CF7" w:rsidRPr="00FB39BC">
          <w:rPr>
            <w:rStyle w:val="Hyperlink"/>
            <w:sz w:val="19"/>
            <w:szCs w:val="19"/>
          </w:rPr>
          <w:t>http://www.boelw.de/uploads/media/ PM_BOELW-Bilanz-Pressekonferenz_2009_090114.pdf</w:t>
        </w:r>
      </w:hyperlink>
    </w:p>
    <w:p w:rsidR="00334095" w:rsidRPr="00F135D6" w:rsidRDefault="00334095" w:rsidP="003A2B93">
      <w:pPr>
        <w:spacing w:before="60"/>
        <w:jc w:val="left"/>
        <w:rPr>
          <w:sz w:val="19"/>
          <w:szCs w:val="19"/>
          <w:lang w:val="en-US"/>
        </w:rPr>
      </w:pPr>
      <w:r w:rsidRPr="00FB39BC">
        <w:rPr>
          <w:sz w:val="19"/>
          <w:szCs w:val="19"/>
          <w:lang w:val="en-US"/>
        </w:rPr>
        <w:t>DESTATIS, Federal Statistical Office</w:t>
      </w:r>
      <w:r w:rsidR="00080375" w:rsidRPr="00FB39BC">
        <w:rPr>
          <w:sz w:val="19"/>
          <w:szCs w:val="19"/>
          <w:lang w:val="en-US"/>
        </w:rPr>
        <w:t xml:space="preserve"> (2013)</w:t>
      </w:r>
      <w:r w:rsidRPr="00FB39BC">
        <w:rPr>
          <w:sz w:val="19"/>
          <w:szCs w:val="19"/>
          <w:lang w:val="en-US"/>
        </w:rPr>
        <w:t xml:space="preserve"> Population.  </w:t>
      </w:r>
      <w:r w:rsidR="00225A19" w:rsidRPr="00F135D6">
        <w:rPr>
          <w:sz w:val="19"/>
          <w:szCs w:val="19"/>
          <w:lang w:val="en-US"/>
        </w:rPr>
        <w:t>https://www.destatis.de/DE/ZahlenFakten/</w:t>
      </w:r>
      <w:r w:rsidRPr="00F135D6">
        <w:rPr>
          <w:sz w:val="19"/>
          <w:szCs w:val="19"/>
          <w:lang w:val="en-US"/>
        </w:rPr>
        <w:t>Indika</w:t>
      </w:r>
      <w:r w:rsidR="00F135D6">
        <w:rPr>
          <w:sz w:val="19"/>
          <w:szCs w:val="19"/>
          <w:lang w:val="en-US"/>
        </w:rPr>
        <w:t>-</w:t>
      </w:r>
      <w:r w:rsidRPr="00F135D6">
        <w:rPr>
          <w:sz w:val="19"/>
          <w:szCs w:val="19"/>
          <w:lang w:val="en-US"/>
        </w:rPr>
        <w:t>toren/LangeReihen/Bevoelkerung/lrbev01.html, retrieved 28.9.2013.</w:t>
      </w:r>
    </w:p>
    <w:p w:rsidR="00A07CF7" w:rsidRPr="00FB39BC" w:rsidRDefault="00A07CF7" w:rsidP="003A2B93">
      <w:pPr>
        <w:spacing w:before="60"/>
        <w:jc w:val="left"/>
        <w:rPr>
          <w:sz w:val="19"/>
          <w:szCs w:val="19"/>
        </w:rPr>
      </w:pPr>
      <w:r w:rsidRPr="00FB39BC">
        <w:rPr>
          <w:sz w:val="19"/>
          <w:szCs w:val="19"/>
        </w:rPr>
        <w:t xml:space="preserve">Federal </w:t>
      </w:r>
      <w:proofErr w:type="spellStart"/>
      <w:r w:rsidR="00080375" w:rsidRPr="00FB39BC">
        <w:rPr>
          <w:sz w:val="19"/>
          <w:szCs w:val="19"/>
        </w:rPr>
        <w:t>Government</w:t>
      </w:r>
      <w:proofErr w:type="spellEnd"/>
      <w:r w:rsidRPr="00FB39BC">
        <w:rPr>
          <w:sz w:val="19"/>
          <w:szCs w:val="19"/>
        </w:rPr>
        <w:t xml:space="preserve"> (2011) Nationale Nachhaltigkeitsstrategie, Fortschrittsbericht 2012. </w:t>
      </w:r>
      <w:hyperlink r:id="rId12" w:history="1">
        <w:r w:rsidR="00FB39BC" w:rsidRPr="00FB39BC">
          <w:rPr>
            <w:rStyle w:val="Hyperlink"/>
            <w:sz w:val="19"/>
            <w:szCs w:val="19"/>
          </w:rPr>
          <w:t>www.bundes-regierung.de/Content/DE/Publikation/Bestellservice/2012-05-08-fortschrittsbericht-2012.pdf</w:t>
        </w:r>
      </w:hyperlink>
      <w:r w:rsidRPr="00FB39BC">
        <w:rPr>
          <w:sz w:val="19"/>
          <w:szCs w:val="19"/>
        </w:rPr>
        <w:t xml:space="preserve"> </w:t>
      </w:r>
    </w:p>
    <w:p w:rsidR="00EB22AD" w:rsidRPr="003A2B93" w:rsidRDefault="00EB22AD" w:rsidP="003A2B93">
      <w:pPr>
        <w:spacing w:before="60"/>
        <w:jc w:val="left"/>
        <w:rPr>
          <w:sz w:val="19"/>
          <w:szCs w:val="19"/>
          <w:lang w:val="en-US"/>
        </w:rPr>
      </w:pPr>
      <w:proofErr w:type="spellStart"/>
      <w:r w:rsidRPr="00FB39BC">
        <w:rPr>
          <w:sz w:val="19"/>
          <w:szCs w:val="19"/>
        </w:rPr>
        <w:t>Koepke</w:t>
      </w:r>
      <w:proofErr w:type="spellEnd"/>
      <w:r w:rsidRPr="00FB39BC">
        <w:rPr>
          <w:sz w:val="19"/>
          <w:szCs w:val="19"/>
        </w:rPr>
        <w:t>,</w:t>
      </w:r>
      <w:r w:rsidR="00A07CF7" w:rsidRPr="00FB39BC">
        <w:rPr>
          <w:sz w:val="19"/>
          <w:szCs w:val="19"/>
        </w:rPr>
        <w:t xml:space="preserve"> U.</w:t>
      </w:r>
      <w:r w:rsidR="004B0D67" w:rsidRPr="00FB39BC">
        <w:rPr>
          <w:sz w:val="19"/>
          <w:szCs w:val="19"/>
        </w:rPr>
        <w:t>,</w:t>
      </w:r>
      <w:r w:rsidRPr="00FB39BC">
        <w:rPr>
          <w:sz w:val="19"/>
          <w:szCs w:val="19"/>
        </w:rPr>
        <w:t xml:space="preserve">  </w:t>
      </w:r>
      <w:proofErr w:type="spellStart"/>
      <w:r w:rsidRPr="00FB39BC">
        <w:rPr>
          <w:sz w:val="19"/>
          <w:szCs w:val="19"/>
        </w:rPr>
        <w:t>Kuepper</w:t>
      </w:r>
      <w:proofErr w:type="spellEnd"/>
      <w:r w:rsidR="004B0D67" w:rsidRPr="00FB39BC">
        <w:rPr>
          <w:sz w:val="19"/>
          <w:szCs w:val="19"/>
        </w:rPr>
        <w:t>, M.</w:t>
      </w:r>
      <w:r w:rsidRPr="00FB39BC">
        <w:rPr>
          <w:sz w:val="19"/>
          <w:szCs w:val="19"/>
        </w:rPr>
        <w:t xml:space="preserve"> </w:t>
      </w:r>
      <w:r w:rsidR="00F927A5" w:rsidRPr="00FB39BC">
        <w:rPr>
          <w:sz w:val="19"/>
          <w:szCs w:val="19"/>
        </w:rPr>
        <w:t>(</w:t>
      </w:r>
      <w:r w:rsidRPr="00FB39BC">
        <w:rPr>
          <w:sz w:val="19"/>
          <w:szCs w:val="19"/>
        </w:rPr>
        <w:t>2013</w:t>
      </w:r>
      <w:r w:rsidR="00F927A5" w:rsidRPr="00FB39BC">
        <w:rPr>
          <w:sz w:val="19"/>
          <w:szCs w:val="19"/>
        </w:rPr>
        <w:t>)</w:t>
      </w:r>
      <w:r w:rsidR="00A07CF7" w:rsidRPr="00FB39BC">
        <w:rPr>
          <w:sz w:val="19"/>
          <w:szCs w:val="19"/>
        </w:rPr>
        <w:t xml:space="preserve"> Marktanteile im Segment Bio-Lebensmittel</w:t>
      </w:r>
      <w:r w:rsidR="00080375" w:rsidRPr="00FB39BC">
        <w:rPr>
          <w:sz w:val="19"/>
          <w:szCs w:val="19"/>
        </w:rPr>
        <w:t xml:space="preserve"> - </w:t>
      </w:r>
      <w:r w:rsidR="00A07CF7" w:rsidRPr="00FB39BC">
        <w:rPr>
          <w:sz w:val="19"/>
          <w:szCs w:val="19"/>
        </w:rPr>
        <w:t>Folgen und Folgerungen</w:t>
      </w:r>
      <w:r w:rsidR="004B0D67" w:rsidRPr="00FB39BC">
        <w:rPr>
          <w:sz w:val="19"/>
          <w:szCs w:val="19"/>
        </w:rPr>
        <w:t>.</w:t>
      </w:r>
      <w:r w:rsidR="00F135D6">
        <w:rPr>
          <w:sz w:val="19"/>
          <w:szCs w:val="19"/>
        </w:rPr>
        <w:t xml:space="preserve">  </w:t>
      </w:r>
      <w:r w:rsidR="00F135D6" w:rsidRPr="007C2012">
        <w:rPr>
          <w:sz w:val="19"/>
          <w:szCs w:val="19"/>
          <w:lang w:val="en-US"/>
        </w:rPr>
        <w:t xml:space="preserve">In: </w:t>
      </w:r>
      <w:hyperlink r:id="rId13" w:history="1">
        <w:r w:rsidR="00282E8A" w:rsidRPr="003A2B93">
          <w:rPr>
            <w:rStyle w:val="Hyperlink"/>
            <w:sz w:val="19"/>
            <w:szCs w:val="19"/>
            <w:lang w:val="en-US"/>
          </w:rPr>
          <w:t>http://www.gruenebundestag.de</w:t>
        </w:r>
      </w:hyperlink>
      <w:r w:rsidR="00282E8A" w:rsidRPr="003A2B93">
        <w:rPr>
          <w:sz w:val="19"/>
          <w:szCs w:val="19"/>
          <w:lang w:val="en-US"/>
        </w:rPr>
        <w:t>, retrieved 28.9.2013.</w:t>
      </w:r>
    </w:p>
    <w:p w:rsidR="00FB39BC" w:rsidRPr="00FB39BC" w:rsidRDefault="00FB39BC" w:rsidP="003A2B93">
      <w:pPr>
        <w:spacing w:before="60"/>
        <w:jc w:val="left"/>
        <w:rPr>
          <w:sz w:val="19"/>
          <w:szCs w:val="19"/>
          <w:lang w:val="en-US"/>
        </w:rPr>
      </w:pPr>
      <w:r w:rsidRPr="00FB39BC">
        <w:rPr>
          <w:sz w:val="19"/>
          <w:szCs w:val="19"/>
          <w:lang w:val="en-US"/>
        </w:rPr>
        <w:t xml:space="preserve">Stevenson, G. W., Clancy, K., King, R., Lev, L., </w:t>
      </w:r>
      <w:proofErr w:type="spellStart"/>
      <w:r w:rsidRPr="00FB39BC">
        <w:rPr>
          <w:sz w:val="19"/>
          <w:szCs w:val="19"/>
          <w:lang w:val="en-US"/>
        </w:rPr>
        <w:t>Ostrom</w:t>
      </w:r>
      <w:proofErr w:type="spellEnd"/>
      <w:r w:rsidRPr="00FB39BC">
        <w:rPr>
          <w:sz w:val="19"/>
          <w:szCs w:val="19"/>
          <w:lang w:val="en-US"/>
        </w:rPr>
        <w:t>, M., Smith, S. (2011) Midscale food value chains: An introduction. Journal of Agriculture, Food Syste</w:t>
      </w:r>
      <w:r w:rsidR="00F135D6">
        <w:rPr>
          <w:sz w:val="19"/>
          <w:szCs w:val="19"/>
          <w:lang w:val="en-US"/>
        </w:rPr>
        <w:t>ms and Community Development, 1(</w:t>
      </w:r>
      <w:r w:rsidRPr="00FB39BC">
        <w:rPr>
          <w:sz w:val="19"/>
          <w:szCs w:val="19"/>
          <w:lang w:val="en-US"/>
        </w:rPr>
        <w:t>4</w:t>
      </w:r>
      <w:r w:rsidR="00F135D6">
        <w:rPr>
          <w:sz w:val="19"/>
          <w:szCs w:val="19"/>
          <w:lang w:val="en-US"/>
        </w:rPr>
        <w:t>)</w:t>
      </w:r>
      <w:r w:rsidRPr="00FB39BC">
        <w:rPr>
          <w:sz w:val="19"/>
          <w:szCs w:val="19"/>
          <w:lang w:val="en-US"/>
        </w:rPr>
        <w:t>, 27–34.</w:t>
      </w:r>
    </w:p>
    <w:p w:rsidR="00152222" w:rsidRPr="007C2012" w:rsidRDefault="00152222" w:rsidP="003A2B93">
      <w:pPr>
        <w:spacing w:before="60"/>
        <w:jc w:val="left"/>
        <w:rPr>
          <w:sz w:val="19"/>
          <w:szCs w:val="19"/>
          <w:lang w:val="en-US"/>
        </w:rPr>
      </w:pPr>
      <w:proofErr w:type="gramStart"/>
      <w:r w:rsidRPr="007C2012">
        <w:rPr>
          <w:sz w:val="19"/>
          <w:szCs w:val="19"/>
          <w:lang w:val="en-US"/>
        </w:rPr>
        <w:t xml:space="preserve">Wieland, J.; </w:t>
      </w:r>
      <w:proofErr w:type="spellStart"/>
      <w:r w:rsidRPr="007C2012">
        <w:rPr>
          <w:sz w:val="19"/>
          <w:szCs w:val="19"/>
          <w:lang w:val="en-US"/>
        </w:rPr>
        <w:t>Fuerst</w:t>
      </w:r>
      <w:proofErr w:type="spellEnd"/>
      <w:r w:rsidRPr="007C2012">
        <w:rPr>
          <w:sz w:val="19"/>
          <w:szCs w:val="19"/>
          <w:lang w:val="en-US"/>
        </w:rPr>
        <w:t xml:space="preserve">, M. (2005) </w:t>
      </w:r>
      <w:proofErr w:type="spellStart"/>
      <w:r w:rsidRPr="007C2012">
        <w:rPr>
          <w:sz w:val="19"/>
          <w:szCs w:val="19"/>
          <w:lang w:val="en-US"/>
        </w:rPr>
        <w:t>Moralische</w:t>
      </w:r>
      <w:proofErr w:type="spellEnd"/>
      <w:r w:rsidRPr="007C2012">
        <w:rPr>
          <w:sz w:val="19"/>
          <w:szCs w:val="19"/>
          <w:lang w:val="en-US"/>
        </w:rPr>
        <w:t xml:space="preserve"> </w:t>
      </w:r>
      <w:proofErr w:type="spellStart"/>
      <w:r w:rsidRPr="007C2012">
        <w:rPr>
          <w:sz w:val="19"/>
          <w:szCs w:val="19"/>
          <w:lang w:val="en-US"/>
        </w:rPr>
        <w:t>Güter</w:t>
      </w:r>
      <w:proofErr w:type="spellEnd"/>
      <w:r w:rsidRPr="007C2012">
        <w:rPr>
          <w:sz w:val="19"/>
          <w:szCs w:val="19"/>
          <w:lang w:val="en-US"/>
        </w:rPr>
        <w:t xml:space="preserve"> und </w:t>
      </w:r>
      <w:proofErr w:type="spellStart"/>
      <w:r w:rsidRPr="007C2012">
        <w:rPr>
          <w:sz w:val="19"/>
          <w:szCs w:val="19"/>
          <w:lang w:val="en-US"/>
        </w:rPr>
        <w:t>Wertemanagementsysteme</w:t>
      </w:r>
      <w:proofErr w:type="spellEnd"/>
      <w:r w:rsidRPr="007C2012">
        <w:rPr>
          <w:sz w:val="19"/>
          <w:szCs w:val="19"/>
          <w:lang w:val="en-US"/>
        </w:rPr>
        <w:t xml:space="preserve"> in der </w:t>
      </w:r>
      <w:proofErr w:type="spellStart"/>
      <w:r w:rsidRPr="007C2012">
        <w:rPr>
          <w:sz w:val="19"/>
          <w:szCs w:val="19"/>
          <w:lang w:val="en-US"/>
        </w:rPr>
        <w:t>Naturkostbranche</w:t>
      </w:r>
      <w:proofErr w:type="spellEnd"/>
      <w:r w:rsidRPr="007C2012">
        <w:rPr>
          <w:sz w:val="19"/>
          <w:szCs w:val="19"/>
          <w:lang w:val="en-US"/>
        </w:rPr>
        <w:t>.</w:t>
      </w:r>
      <w:proofErr w:type="gramEnd"/>
      <w:r w:rsidRPr="007C2012">
        <w:rPr>
          <w:sz w:val="19"/>
          <w:szCs w:val="19"/>
          <w:lang w:val="en-US"/>
        </w:rPr>
        <w:t xml:space="preserve"> http://orgprints.org/5211/1/5211-04OE024-uni-oldenburg-2005-ethikmanagement.pdf.</w:t>
      </w:r>
    </w:p>
    <w:p w:rsidR="00282E8A" w:rsidRPr="00FB39BC" w:rsidRDefault="004B0D67" w:rsidP="003A2B93">
      <w:pPr>
        <w:spacing w:before="60"/>
        <w:jc w:val="left"/>
        <w:rPr>
          <w:sz w:val="19"/>
          <w:szCs w:val="19"/>
          <w:lang w:val="en-GB"/>
        </w:rPr>
      </w:pPr>
      <w:proofErr w:type="spellStart"/>
      <w:r w:rsidRPr="00FB39BC">
        <w:rPr>
          <w:sz w:val="19"/>
          <w:szCs w:val="19"/>
          <w:lang w:val="en-GB"/>
        </w:rPr>
        <w:t>Willer</w:t>
      </w:r>
      <w:proofErr w:type="spellEnd"/>
      <w:r w:rsidRPr="00FB39BC">
        <w:rPr>
          <w:sz w:val="19"/>
          <w:szCs w:val="19"/>
          <w:lang w:val="en-GB"/>
        </w:rPr>
        <w:t xml:space="preserve">, H., </w:t>
      </w:r>
      <w:proofErr w:type="spellStart"/>
      <w:r w:rsidRPr="00FB39BC">
        <w:rPr>
          <w:sz w:val="19"/>
          <w:szCs w:val="19"/>
          <w:lang w:val="en-GB"/>
        </w:rPr>
        <w:t>Lernoud</w:t>
      </w:r>
      <w:proofErr w:type="spellEnd"/>
      <w:r w:rsidRPr="00FB39BC">
        <w:rPr>
          <w:sz w:val="19"/>
          <w:szCs w:val="19"/>
          <w:lang w:val="en-GB"/>
        </w:rPr>
        <w:t xml:space="preserve">, J. (2013) </w:t>
      </w:r>
      <w:proofErr w:type="gramStart"/>
      <w:r w:rsidRPr="00FB39BC">
        <w:rPr>
          <w:sz w:val="19"/>
          <w:szCs w:val="19"/>
          <w:lang w:val="en-GB"/>
        </w:rPr>
        <w:t>The</w:t>
      </w:r>
      <w:proofErr w:type="gramEnd"/>
      <w:r w:rsidRPr="00FB39BC">
        <w:rPr>
          <w:sz w:val="19"/>
          <w:szCs w:val="19"/>
          <w:lang w:val="en-GB"/>
        </w:rPr>
        <w:t xml:space="preserve"> European Market for Organic</w:t>
      </w:r>
      <w:r w:rsidRPr="00FB39BC">
        <w:rPr>
          <w:sz w:val="19"/>
          <w:szCs w:val="19"/>
          <w:lang w:val="en-US"/>
        </w:rPr>
        <w:t xml:space="preserve"> 2011. </w:t>
      </w:r>
      <w:hyperlink r:id="rId14" w:history="1">
        <w:proofErr w:type="gramStart"/>
        <w:r w:rsidRPr="00FB39BC">
          <w:rPr>
            <w:rStyle w:val="Hyperlink"/>
            <w:sz w:val="19"/>
            <w:szCs w:val="19"/>
            <w:lang w:val="en-GB"/>
          </w:rPr>
          <w:t>http://orgprints.org/22345/19/willer-2013-session-european-market.pdf</w:t>
        </w:r>
      </w:hyperlink>
      <w:r w:rsidRPr="00FB39BC">
        <w:rPr>
          <w:sz w:val="19"/>
          <w:szCs w:val="19"/>
          <w:lang w:val="en-GB"/>
        </w:rPr>
        <w:t>, retrieved 28/09/2013.</w:t>
      </w:r>
      <w:proofErr w:type="gramEnd"/>
    </w:p>
    <w:sectPr w:rsidR="00282E8A" w:rsidRPr="00FB39BC" w:rsidSect="00114625">
      <w:headerReference w:type="even" r:id="rId15"/>
      <w:footerReference w:type="even" r:id="rId16"/>
      <w:footerReference w:type="default" r:id="rId17"/>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2A" w:rsidRDefault="00A0662A">
      <w:r>
        <w:separator/>
      </w:r>
    </w:p>
  </w:endnote>
  <w:endnote w:type="continuationSeparator" w:id="0">
    <w:p w:rsidR="00A0662A" w:rsidRDefault="00A0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31" w:rsidRDefault="008C2231" w:rsidP="0006312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C2231" w:rsidRDefault="008C2231" w:rsidP="009856F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31" w:rsidRPr="009856FD" w:rsidRDefault="008C2231" w:rsidP="00063124">
    <w:pPr>
      <w:pStyle w:val="Fuzeile"/>
      <w:framePr w:wrap="around" w:vAnchor="text" w:hAnchor="margin" w:xAlign="right" w:y="1"/>
      <w:rPr>
        <w:rStyle w:val="Seitenzahl"/>
        <w:rFonts w:ascii="Arial Narrow" w:hAnsi="Arial Narrow"/>
        <w:sz w:val="22"/>
        <w:szCs w:val="22"/>
      </w:rPr>
    </w:pPr>
  </w:p>
  <w:p w:rsidR="008C2231" w:rsidRPr="00126E56" w:rsidRDefault="008C2231" w:rsidP="00554D6B">
    <w:pPr>
      <w:ind w:right="360"/>
      <w:jc w:val="center"/>
      <w:rPr>
        <w:rFonts w:ascii="Arial" w:hAnsi="Arial" w:cs="Arial"/>
        <w:color w:val="99999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2A" w:rsidRDefault="00A0662A">
      <w:r>
        <w:separator/>
      </w:r>
    </w:p>
  </w:footnote>
  <w:footnote w:type="continuationSeparator" w:id="0">
    <w:p w:rsidR="00A0662A" w:rsidRDefault="00A06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31" w:rsidRDefault="008C2231" w:rsidP="0006312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C2231" w:rsidRDefault="008C2231" w:rsidP="009856FD">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272"/>
    <w:multiLevelType w:val="hybridMultilevel"/>
    <w:tmpl w:val="8B76A222"/>
    <w:lvl w:ilvl="0" w:tplc="81B46B42">
      <w:start w:val="1"/>
      <w:numFmt w:val="decimal"/>
      <w:pStyle w:val="Formatvorlage1"/>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77555C9"/>
    <w:multiLevelType w:val="hybridMultilevel"/>
    <w:tmpl w:val="915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736BBC"/>
    <w:multiLevelType w:val="hybridMultilevel"/>
    <w:tmpl w:val="C9F2F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600391"/>
    <w:multiLevelType w:val="hybridMultilevel"/>
    <w:tmpl w:val="E064DE84"/>
    <w:lvl w:ilvl="0" w:tplc="FCC48DDE">
      <w:start w:val="1"/>
      <w:numFmt w:val="bullet"/>
      <w:pStyle w:val="Bulletseingeruec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9E53B74"/>
    <w:multiLevelType w:val="hybridMultilevel"/>
    <w:tmpl w:val="34A4C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0F66CAD"/>
    <w:multiLevelType w:val="hybridMultilevel"/>
    <w:tmpl w:val="0ABAC44C"/>
    <w:lvl w:ilvl="0" w:tplc="04070001">
      <w:start w:val="1"/>
      <w:numFmt w:val="bullet"/>
      <w:pStyle w:val="Punktaufzhlung"/>
      <w:lvlText w:val=""/>
      <w:lvlJc w:val="left"/>
      <w:pPr>
        <w:tabs>
          <w:tab w:val="num" w:pos="720"/>
        </w:tabs>
        <w:ind w:left="720" w:hanging="360"/>
      </w:pPr>
      <w:rPr>
        <w:rFonts w:ascii="Symbol" w:hAnsi="Symbol" w:hint="default"/>
      </w:rPr>
    </w:lvl>
    <w:lvl w:ilvl="1" w:tplc="50EE49B6">
      <w:start w:val="1"/>
      <w:numFmt w:val="bullet"/>
      <w:pStyle w:val="Formatvorlage2"/>
      <w:lvlText w:val=""/>
      <w:lvlJc w:val="left"/>
      <w:pPr>
        <w:tabs>
          <w:tab w:val="num" w:pos="2340"/>
        </w:tabs>
        <w:ind w:left="23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2A447B8"/>
    <w:multiLevelType w:val="hybridMultilevel"/>
    <w:tmpl w:val="BD16906C"/>
    <w:lvl w:ilvl="0" w:tplc="F8349B5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56"/>
    <w:rsid w:val="000005DE"/>
    <w:rsid w:val="00005001"/>
    <w:rsid w:val="0000512C"/>
    <w:rsid w:val="000104AA"/>
    <w:rsid w:val="000123C8"/>
    <w:rsid w:val="000131B4"/>
    <w:rsid w:val="00014F4E"/>
    <w:rsid w:val="0001582C"/>
    <w:rsid w:val="0001585C"/>
    <w:rsid w:val="000170CB"/>
    <w:rsid w:val="00017292"/>
    <w:rsid w:val="00017A9B"/>
    <w:rsid w:val="00017FD0"/>
    <w:rsid w:val="00025430"/>
    <w:rsid w:val="00030352"/>
    <w:rsid w:val="000320AC"/>
    <w:rsid w:val="00037E49"/>
    <w:rsid w:val="000407C8"/>
    <w:rsid w:val="00041BBB"/>
    <w:rsid w:val="000513E3"/>
    <w:rsid w:val="00063124"/>
    <w:rsid w:val="00067905"/>
    <w:rsid w:val="00070862"/>
    <w:rsid w:val="0007161C"/>
    <w:rsid w:val="00076FF2"/>
    <w:rsid w:val="00077817"/>
    <w:rsid w:val="00077EED"/>
    <w:rsid w:val="00080375"/>
    <w:rsid w:val="00082C77"/>
    <w:rsid w:val="00083A74"/>
    <w:rsid w:val="000846BF"/>
    <w:rsid w:val="00096634"/>
    <w:rsid w:val="00096D2C"/>
    <w:rsid w:val="00097449"/>
    <w:rsid w:val="000A5BCA"/>
    <w:rsid w:val="000C4C0E"/>
    <w:rsid w:val="000D3675"/>
    <w:rsid w:val="000D4780"/>
    <w:rsid w:val="000D53B3"/>
    <w:rsid w:val="000E226E"/>
    <w:rsid w:val="000F7866"/>
    <w:rsid w:val="001058EB"/>
    <w:rsid w:val="00114625"/>
    <w:rsid w:val="001214C5"/>
    <w:rsid w:val="0012342D"/>
    <w:rsid w:val="00126E56"/>
    <w:rsid w:val="001273AC"/>
    <w:rsid w:val="001347D8"/>
    <w:rsid w:val="00136AF5"/>
    <w:rsid w:val="001411E6"/>
    <w:rsid w:val="00141259"/>
    <w:rsid w:val="001418BE"/>
    <w:rsid w:val="00141DE1"/>
    <w:rsid w:val="00145D7A"/>
    <w:rsid w:val="0014623D"/>
    <w:rsid w:val="0015015A"/>
    <w:rsid w:val="00150F3C"/>
    <w:rsid w:val="00152222"/>
    <w:rsid w:val="00152B4E"/>
    <w:rsid w:val="00155811"/>
    <w:rsid w:val="00156B4E"/>
    <w:rsid w:val="001622C1"/>
    <w:rsid w:val="00165E43"/>
    <w:rsid w:val="00167A35"/>
    <w:rsid w:val="00170535"/>
    <w:rsid w:val="00170EB2"/>
    <w:rsid w:val="00176D5F"/>
    <w:rsid w:val="00182B0F"/>
    <w:rsid w:val="00183D35"/>
    <w:rsid w:val="0018700B"/>
    <w:rsid w:val="001939FD"/>
    <w:rsid w:val="00194F49"/>
    <w:rsid w:val="001A15A7"/>
    <w:rsid w:val="001A28A5"/>
    <w:rsid w:val="001A5B85"/>
    <w:rsid w:val="001B03B4"/>
    <w:rsid w:val="001B3C19"/>
    <w:rsid w:val="001C4344"/>
    <w:rsid w:val="001C67AA"/>
    <w:rsid w:val="001C6B4A"/>
    <w:rsid w:val="001D2834"/>
    <w:rsid w:val="001D361F"/>
    <w:rsid w:val="001D631B"/>
    <w:rsid w:val="001E2D06"/>
    <w:rsid w:val="001E32D7"/>
    <w:rsid w:val="001E74EF"/>
    <w:rsid w:val="001F0364"/>
    <w:rsid w:val="001F2722"/>
    <w:rsid w:val="001F4C65"/>
    <w:rsid w:val="00204169"/>
    <w:rsid w:val="00206A7D"/>
    <w:rsid w:val="0021590F"/>
    <w:rsid w:val="0021690A"/>
    <w:rsid w:val="00221663"/>
    <w:rsid w:val="00225A19"/>
    <w:rsid w:val="00227FCB"/>
    <w:rsid w:val="00231BAC"/>
    <w:rsid w:val="002333A3"/>
    <w:rsid w:val="00233552"/>
    <w:rsid w:val="002341D3"/>
    <w:rsid w:val="0024003B"/>
    <w:rsid w:val="002400CD"/>
    <w:rsid w:val="0024615A"/>
    <w:rsid w:val="00246D15"/>
    <w:rsid w:val="00250B38"/>
    <w:rsid w:val="002555CF"/>
    <w:rsid w:val="00272271"/>
    <w:rsid w:val="00276C64"/>
    <w:rsid w:val="00280ECC"/>
    <w:rsid w:val="00281CC0"/>
    <w:rsid w:val="00281DB0"/>
    <w:rsid w:val="00282E8A"/>
    <w:rsid w:val="002864DF"/>
    <w:rsid w:val="0029249B"/>
    <w:rsid w:val="002939D2"/>
    <w:rsid w:val="00295968"/>
    <w:rsid w:val="00295CDA"/>
    <w:rsid w:val="00297E7E"/>
    <w:rsid w:val="002A2DDE"/>
    <w:rsid w:val="002B5677"/>
    <w:rsid w:val="002C1BF4"/>
    <w:rsid w:val="002C363C"/>
    <w:rsid w:val="002C77E3"/>
    <w:rsid w:val="002D18A6"/>
    <w:rsid w:val="002F07F0"/>
    <w:rsid w:val="002F2159"/>
    <w:rsid w:val="0030179E"/>
    <w:rsid w:val="00303C25"/>
    <w:rsid w:val="00306629"/>
    <w:rsid w:val="0031037D"/>
    <w:rsid w:val="00315503"/>
    <w:rsid w:val="00316EA6"/>
    <w:rsid w:val="00317259"/>
    <w:rsid w:val="0032001C"/>
    <w:rsid w:val="00321D11"/>
    <w:rsid w:val="0032394A"/>
    <w:rsid w:val="00324CAF"/>
    <w:rsid w:val="003252FE"/>
    <w:rsid w:val="00325709"/>
    <w:rsid w:val="00327B16"/>
    <w:rsid w:val="00334095"/>
    <w:rsid w:val="00334AA7"/>
    <w:rsid w:val="003432CB"/>
    <w:rsid w:val="00347FEA"/>
    <w:rsid w:val="0035286D"/>
    <w:rsid w:val="00353636"/>
    <w:rsid w:val="003608EF"/>
    <w:rsid w:val="00366989"/>
    <w:rsid w:val="003747EB"/>
    <w:rsid w:val="00376841"/>
    <w:rsid w:val="00376FE2"/>
    <w:rsid w:val="00377FF5"/>
    <w:rsid w:val="003943FB"/>
    <w:rsid w:val="0039559A"/>
    <w:rsid w:val="0039738D"/>
    <w:rsid w:val="003A2B93"/>
    <w:rsid w:val="003A6E7D"/>
    <w:rsid w:val="003B3039"/>
    <w:rsid w:val="003C0041"/>
    <w:rsid w:val="003D2343"/>
    <w:rsid w:val="003D4D80"/>
    <w:rsid w:val="003D5A72"/>
    <w:rsid w:val="003D5EE4"/>
    <w:rsid w:val="003E4E19"/>
    <w:rsid w:val="003E72BE"/>
    <w:rsid w:val="003E7455"/>
    <w:rsid w:val="003F41F6"/>
    <w:rsid w:val="003F7EE6"/>
    <w:rsid w:val="00404BDC"/>
    <w:rsid w:val="00405362"/>
    <w:rsid w:val="00407ECA"/>
    <w:rsid w:val="00411E99"/>
    <w:rsid w:val="00412D94"/>
    <w:rsid w:val="00414E3F"/>
    <w:rsid w:val="00416A33"/>
    <w:rsid w:val="004213DA"/>
    <w:rsid w:val="00421CFD"/>
    <w:rsid w:val="00422747"/>
    <w:rsid w:val="00423BE4"/>
    <w:rsid w:val="00423CA8"/>
    <w:rsid w:val="004255A5"/>
    <w:rsid w:val="00426841"/>
    <w:rsid w:val="00430058"/>
    <w:rsid w:val="00430748"/>
    <w:rsid w:val="00430CED"/>
    <w:rsid w:val="00433CF4"/>
    <w:rsid w:val="004348E2"/>
    <w:rsid w:val="00437616"/>
    <w:rsid w:val="00440390"/>
    <w:rsid w:val="00453D89"/>
    <w:rsid w:val="00456071"/>
    <w:rsid w:val="00462FAE"/>
    <w:rsid w:val="00465A6A"/>
    <w:rsid w:val="004663AF"/>
    <w:rsid w:val="0047264F"/>
    <w:rsid w:val="004761C1"/>
    <w:rsid w:val="00477241"/>
    <w:rsid w:val="00477D3D"/>
    <w:rsid w:val="00486FED"/>
    <w:rsid w:val="00487D71"/>
    <w:rsid w:val="00490A42"/>
    <w:rsid w:val="00491470"/>
    <w:rsid w:val="004919A9"/>
    <w:rsid w:val="00493045"/>
    <w:rsid w:val="00495E9E"/>
    <w:rsid w:val="00497894"/>
    <w:rsid w:val="004A6248"/>
    <w:rsid w:val="004A7698"/>
    <w:rsid w:val="004B0D67"/>
    <w:rsid w:val="004C6565"/>
    <w:rsid w:val="004C6995"/>
    <w:rsid w:val="004C72FB"/>
    <w:rsid w:val="004C7CF7"/>
    <w:rsid w:val="004D629F"/>
    <w:rsid w:val="004E65FA"/>
    <w:rsid w:val="004E7FBD"/>
    <w:rsid w:val="004F1DB1"/>
    <w:rsid w:val="004F4FF4"/>
    <w:rsid w:val="004F5448"/>
    <w:rsid w:val="00500432"/>
    <w:rsid w:val="005004C6"/>
    <w:rsid w:val="00501F19"/>
    <w:rsid w:val="0050448D"/>
    <w:rsid w:val="0051093B"/>
    <w:rsid w:val="00516FB4"/>
    <w:rsid w:val="005231D6"/>
    <w:rsid w:val="005251E2"/>
    <w:rsid w:val="00530650"/>
    <w:rsid w:val="00532FBA"/>
    <w:rsid w:val="00534358"/>
    <w:rsid w:val="005344BC"/>
    <w:rsid w:val="00536331"/>
    <w:rsid w:val="00544B5B"/>
    <w:rsid w:val="00544DD1"/>
    <w:rsid w:val="00546D2F"/>
    <w:rsid w:val="005470B9"/>
    <w:rsid w:val="00550C4C"/>
    <w:rsid w:val="00554D6B"/>
    <w:rsid w:val="005564DB"/>
    <w:rsid w:val="005650F0"/>
    <w:rsid w:val="00567A48"/>
    <w:rsid w:val="00573671"/>
    <w:rsid w:val="005736DC"/>
    <w:rsid w:val="00575A55"/>
    <w:rsid w:val="0058228D"/>
    <w:rsid w:val="00590541"/>
    <w:rsid w:val="005935AA"/>
    <w:rsid w:val="005A1926"/>
    <w:rsid w:val="005A1D39"/>
    <w:rsid w:val="005A5578"/>
    <w:rsid w:val="005B0422"/>
    <w:rsid w:val="005B0925"/>
    <w:rsid w:val="005B325D"/>
    <w:rsid w:val="005C2B89"/>
    <w:rsid w:val="005C37AC"/>
    <w:rsid w:val="005D52C8"/>
    <w:rsid w:val="005D6CE1"/>
    <w:rsid w:val="005E037F"/>
    <w:rsid w:val="005E122B"/>
    <w:rsid w:val="005E3AB8"/>
    <w:rsid w:val="005E5F25"/>
    <w:rsid w:val="005E75E4"/>
    <w:rsid w:val="005F3BB3"/>
    <w:rsid w:val="005F3E70"/>
    <w:rsid w:val="005F4251"/>
    <w:rsid w:val="00614AE8"/>
    <w:rsid w:val="006241DC"/>
    <w:rsid w:val="00632773"/>
    <w:rsid w:val="006354CE"/>
    <w:rsid w:val="0063623C"/>
    <w:rsid w:val="00641886"/>
    <w:rsid w:val="00643622"/>
    <w:rsid w:val="00650263"/>
    <w:rsid w:val="00652D97"/>
    <w:rsid w:val="00665D82"/>
    <w:rsid w:val="00665DC7"/>
    <w:rsid w:val="006757E6"/>
    <w:rsid w:val="006772EE"/>
    <w:rsid w:val="00685BBB"/>
    <w:rsid w:val="00687C1A"/>
    <w:rsid w:val="0069205E"/>
    <w:rsid w:val="00694A23"/>
    <w:rsid w:val="006A461F"/>
    <w:rsid w:val="006A47BA"/>
    <w:rsid w:val="006B3FFA"/>
    <w:rsid w:val="006B7AB4"/>
    <w:rsid w:val="006C0BC9"/>
    <w:rsid w:val="006D053A"/>
    <w:rsid w:val="006D305B"/>
    <w:rsid w:val="006E0E29"/>
    <w:rsid w:val="006E23D8"/>
    <w:rsid w:val="006E4260"/>
    <w:rsid w:val="006E6075"/>
    <w:rsid w:val="006E6A56"/>
    <w:rsid w:val="006F068A"/>
    <w:rsid w:val="006F1083"/>
    <w:rsid w:val="006F332A"/>
    <w:rsid w:val="006F4DFF"/>
    <w:rsid w:val="006F74AA"/>
    <w:rsid w:val="006F78AD"/>
    <w:rsid w:val="00705017"/>
    <w:rsid w:val="00706F1A"/>
    <w:rsid w:val="00711967"/>
    <w:rsid w:val="00713227"/>
    <w:rsid w:val="00731F19"/>
    <w:rsid w:val="00740DD1"/>
    <w:rsid w:val="00744F57"/>
    <w:rsid w:val="00747857"/>
    <w:rsid w:val="00770812"/>
    <w:rsid w:val="0077094A"/>
    <w:rsid w:val="00774F29"/>
    <w:rsid w:val="0077584D"/>
    <w:rsid w:val="007843D2"/>
    <w:rsid w:val="007A07D0"/>
    <w:rsid w:val="007A43CF"/>
    <w:rsid w:val="007B0A59"/>
    <w:rsid w:val="007B2047"/>
    <w:rsid w:val="007B4FA4"/>
    <w:rsid w:val="007C2012"/>
    <w:rsid w:val="007C5BDE"/>
    <w:rsid w:val="007D05B6"/>
    <w:rsid w:val="007E2CEA"/>
    <w:rsid w:val="007E2F0A"/>
    <w:rsid w:val="007E320E"/>
    <w:rsid w:val="007E4C30"/>
    <w:rsid w:val="007E6DA6"/>
    <w:rsid w:val="007F028D"/>
    <w:rsid w:val="007F04F0"/>
    <w:rsid w:val="007F0B30"/>
    <w:rsid w:val="00804D0D"/>
    <w:rsid w:val="00812209"/>
    <w:rsid w:val="0081453E"/>
    <w:rsid w:val="00815A8C"/>
    <w:rsid w:val="00820D22"/>
    <w:rsid w:val="00823CA3"/>
    <w:rsid w:val="008359C5"/>
    <w:rsid w:val="00843E48"/>
    <w:rsid w:val="00844AC7"/>
    <w:rsid w:val="00845E14"/>
    <w:rsid w:val="00846EC1"/>
    <w:rsid w:val="00852D1E"/>
    <w:rsid w:val="00853D1F"/>
    <w:rsid w:val="00861FA3"/>
    <w:rsid w:val="008652AF"/>
    <w:rsid w:val="00866473"/>
    <w:rsid w:val="0087482A"/>
    <w:rsid w:val="00874E7F"/>
    <w:rsid w:val="008773D2"/>
    <w:rsid w:val="00880E62"/>
    <w:rsid w:val="00884437"/>
    <w:rsid w:val="00885C7D"/>
    <w:rsid w:val="00886F97"/>
    <w:rsid w:val="008879A6"/>
    <w:rsid w:val="00891572"/>
    <w:rsid w:val="00891680"/>
    <w:rsid w:val="00893C1A"/>
    <w:rsid w:val="00895962"/>
    <w:rsid w:val="008A1A6D"/>
    <w:rsid w:val="008A3DDB"/>
    <w:rsid w:val="008A4A67"/>
    <w:rsid w:val="008A5195"/>
    <w:rsid w:val="008A5811"/>
    <w:rsid w:val="008A6285"/>
    <w:rsid w:val="008B0708"/>
    <w:rsid w:val="008B07B7"/>
    <w:rsid w:val="008B2C1C"/>
    <w:rsid w:val="008C2231"/>
    <w:rsid w:val="008C2C22"/>
    <w:rsid w:val="008C7F84"/>
    <w:rsid w:val="008E1FB3"/>
    <w:rsid w:val="008E6B0C"/>
    <w:rsid w:val="008F185E"/>
    <w:rsid w:val="008F6C6A"/>
    <w:rsid w:val="00902AD8"/>
    <w:rsid w:val="00903E47"/>
    <w:rsid w:val="00905043"/>
    <w:rsid w:val="00911A03"/>
    <w:rsid w:val="009143CA"/>
    <w:rsid w:val="00914490"/>
    <w:rsid w:val="00917B93"/>
    <w:rsid w:val="0092150B"/>
    <w:rsid w:val="00922826"/>
    <w:rsid w:val="00935824"/>
    <w:rsid w:val="00943568"/>
    <w:rsid w:val="00944760"/>
    <w:rsid w:val="00946E1B"/>
    <w:rsid w:val="0095334D"/>
    <w:rsid w:val="009623C3"/>
    <w:rsid w:val="0096695A"/>
    <w:rsid w:val="00970F1C"/>
    <w:rsid w:val="0097433A"/>
    <w:rsid w:val="009746DB"/>
    <w:rsid w:val="00974DF0"/>
    <w:rsid w:val="009818DA"/>
    <w:rsid w:val="009838E5"/>
    <w:rsid w:val="009856FD"/>
    <w:rsid w:val="0098690B"/>
    <w:rsid w:val="00986A29"/>
    <w:rsid w:val="0098764A"/>
    <w:rsid w:val="0099160F"/>
    <w:rsid w:val="009A6398"/>
    <w:rsid w:val="009B461D"/>
    <w:rsid w:val="009B5619"/>
    <w:rsid w:val="009B5666"/>
    <w:rsid w:val="009B6603"/>
    <w:rsid w:val="009B6C55"/>
    <w:rsid w:val="009B6FAB"/>
    <w:rsid w:val="009C3A90"/>
    <w:rsid w:val="009C3DD8"/>
    <w:rsid w:val="009C55EA"/>
    <w:rsid w:val="009C6657"/>
    <w:rsid w:val="009D35E6"/>
    <w:rsid w:val="009D39EC"/>
    <w:rsid w:val="009E0295"/>
    <w:rsid w:val="009E0382"/>
    <w:rsid w:val="009E3EFC"/>
    <w:rsid w:val="009E40ED"/>
    <w:rsid w:val="009E489F"/>
    <w:rsid w:val="009E5E41"/>
    <w:rsid w:val="009E6252"/>
    <w:rsid w:val="009F121D"/>
    <w:rsid w:val="009F1DD0"/>
    <w:rsid w:val="009F366C"/>
    <w:rsid w:val="009F4916"/>
    <w:rsid w:val="009F550F"/>
    <w:rsid w:val="009F7352"/>
    <w:rsid w:val="00A00C78"/>
    <w:rsid w:val="00A05EDF"/>
    <w:rsid w:val="00A0662A"/>
    <w:rsid w:val="00A07CF7"/>
    <w:rsid w:val="00A20C3D"/>
    <w:rsid w:val="00A231DD"/>
    <w:rsid w:val="00A26831"/>
    <w:rsid w:val="00A26D16"/>
    <w:rsid w:val="00A348D0"/>
    <w:rsid w:val="00A3578D"/>
    <w:rsid w:val="00A41964"/>
    <w:rsid w:val="00A44701"/>
    <w:rsid w:val="00A46112"/>
    <w:rsid w:val="00A47A35"/>
    <w:rsid w:val="00A55F5B"/>
    <w:rsid w:val="00A6272D"/>
    <w:rsid w:val="00A65D64"/>
    <w:rsid w:val="00A72A8D"/>
    <w:rsid w:val="00A75B48"/>
    <w:rsid w:val="00A81EB4"/>
    <w:rsid w:val="00A84C5C"/>
    <w:rsid w:val="00A96B12"/>
    <w:rsid w:val="00A96B2A"/>
    <w:rsid w:val="00A96F4F"/>
    <w:rsid w:val="00AA7A6C"/>
    <w:rsid w:val="00AB1969"/>
    <w:rsid w:val="00AB34C2"/>
    <w:rsid w:val="00AB3711"/>
    <w:rsid w:val="00AC01AB"/>
    <w:rsid w:val="00AC6959"/>
    <w:rsid w:val="00AD1B98"/>
    <w:rsid w:val="00AD642D"/>
    <w:rsid w:val="00AE2886"/>
    <w:rsid w:val="00AE547D"/>
    <w:rsid w:val="00AE6535"/>
    <w:rsid w:val="00AF0EB1"/>
    <w:rsid w:val="00AF2005"/>
    <w:rsid w:val="00AF2B31"/>
    <w:rsid w:val="00AF539C"/>
    <w:rsid w:val="00B0643B"/>
    <w:rsid w:val="00B07107"/>
    <w:rsid w:val="00B0715A"/>
    <w:rsid w:val="00B073DE"/>
    <w:rsid w:val="00B16463"/>
    <w:rsid w:val="00B174A2"/>
    <w:rsid w:val="00B23614"/>
    <w:rsid w:val="00B26337"/>
    <w:rsid w:val="00B3077C"/>
    <w:rsid w:val="00B31545"/>
    <w:rsid w:val="00B318B8"/>
    <w:rsid w:val="00B32A35"/>
    <w:rsid w:val="00B34ED8"/>
    <w:rsid w:val="00B406F3"/>
    <w:rsid w:val="00B42FE3"/>
    <w:rsid w:val="00B44724"/>
    <w:rsid w:val="00B44B24"/>
    <w:rsid w:val="00B46C7F"/>
    <w:rsid w:val="00B53420"/>
    <w:rsid w:val="00B55D2E"/>
    <w:rsid w:val="00B6008E"/>
    <w:rsid w:val="00B61B8A"/>
    <w:rsid w:val="00B61C36"/>
    <w:rsid w:val="00B62DD0"/>
    <w:rsid w:val="00B65A75"/>
    <w:rsid w:val="00B665F7"/>
    <w:rsid w:val="00B66642"/>
    <w:rsid w:val="00B701D0"/>
    <w:rsid w:val="00B70811"/>
    <w:rsid w:val="00B71B24"/>
    <w:rsid w:val="00B73283"/>
    <w:rsid w:val="00B74A7A"/>
    <w:rsid w:val="00B75D58"/>
    <w:rsid w:val="00B85FB2"/>
    <w:rsid w:val="00B86EC2"/>
    <w:rsid w:val="00B9193B"/>
    <w:rsid w:val="00B91EB5"/>
    <w:rsid w:val="00B94C26"/>
    <w:rsid w:val="00BA36A7"/>
    <w:rsid w:val="00BA3CD6"/>
    <w:rsid w:val="00BA58E4"/>
    <w:rsid w:val="00BB1F98"/>
    <w:rsid w:val="00BC0860"/>
    <w:rsid w:val="00BC099F"/>
    <w:rsid w:val="00BC2B36"/>
    <w:rsid w:val="00BC3189"/>
    <w:rsid w:val="00BC50F7"/>
    <w:rsid w:val="00BC6156"/>
    <w:rsid w:val="00BD06AC"/>
    <w:rsid w:val="00BD158B"/>
    <w:rsid w:val="00BD6692"/>
    <w:rsid w:val="00BE7E73"/>
    <w:rsid w:val="00BF57B3"/>
    <w:rsid w:val="00C0055B"/>
    <w:rsid w:val="00C0108B"/>
    <w:rsid w:val="00C04187"/>
    <w:rsid w:val="00C07EB4"/>
    <w:rsid w:val="00C1351C"/>
    <w:rsid w:val="00C14C51"/>
    <w:rsid w:val="00C17593"/>
    <w:rsid w:val="00C17A96"/>
    <w:rsid w:val="00C206E2"/>
    <w:rsid w:val="00C242E6"/>
    <w:rsid w:val="00C2517E"/>
    <w:rsid w:val="00C259F9"/>
    <w:rsid w:val="00C262C6"/>
    <w:rsid w:val="00C31483"/>
    <w:rsid w:val="00C33279"/>
    <w:rsid w:val="00C37ADA"/>
    <w:rsid w:val="00C412AC"/>
    <w:rsid w:val="00C44B59"/>
    <w:rsid w:val="00C50253"/>
    <w:rsid w:val="00C57F16"/>
    <w:rsid w:val="00C61CF2"/>
    <w:rsid w:val="00C63205"/>
    <w:rsid w:val="00C63819"/>
    <w:rsid w:val="00C64A5F"/>
    <w:rsid w:val="00C712FE"/>
    <w:rsid w:val="00C71B93"/>
    <w:rsid w:val="00C74676"/>
    <w:rsid w:val="00C75786"/>
    <w:rsid w:val="00C77D87"/>
    <w:rsid w:val="00C85085"/>
    <w:rsid w:val="00C95D8E"/>
    <w:rsid w:val="00CA0E6E"/>
    <w:rsid w:val="00CA5D38"/>
    <w:rsid w:val="00CA6B29"/>
    <w:rsid w:val="00CA74C7"/>
    <w:rsid w:val="00CB015E"/>
    <w:rsid w:val="00CB40CE"/>
    <w:rsid w:val="00CC0BE1"/>
    <w:rsid w:val="00CC16CA"/>
    <w:rsid w:val="00CC7C65"/>
    <w:rsid w:val="00CD69DA"/>
    <w:rsid w:val="00CE39DD"/>
    <w:rsid w:val="00CE48C7"/>
    <w:rsid w:val="00CE6E4B"/>
    <w:rsid w:val="00CF13AD"/>
    <w:rsid w:val="00CF2598"/>
    <w:rsid w:val="00CF5C95"/>
    <w:rsid w:val="00D02BBF"/>
    <w:rsid w:val="00D058D7"/>
    <w:rsid w:val="00D103A7"/>
    <w:rsid w:val="00D14FC8"/>
    <w:rsid w:val="00D16A35"/>
    <w:rsid w:val="00D22A67"/>
    <w:rsid w:val="00D274F6"/>
    <w:rsid w:val="00D31E3B"/>
    <w:rsid w:val="00D40515"/>
    <w:rsid w:val="00D43F2E"/>
    <w:rsid w:val="00D44A26"/>
    <w:rsid w:val="00D45B7C"/>
    <w:rsid w:val="00D54F58"/>
    <w:rsid w:val="00D7483D"/>
    <w:rsid w:val="00D87072"/>
    <w:rsid w:val="00D871AB"/>
    <w:rsid w:val="00D8746C"/>
    <w:rsid w:val="00D87662"/>
    <w:rsid w:val="00D90C73"/>
    <w:rsid w:val="00D92EFF"/>
    <w:rsid w:val="00D96D74"/>
    <w:rsid w:val="00DA2413"/>
    <w:rsid w:val="00DB22E5"/>
    <w:rsid w:val="00DB3F48"/>
    <w:rsid w:val="00DC36F8"/>
    <w:rsid w:val="00DC743C"/>
    <w:rsid w:val="00DD201B"/>
    <w:rsid w:val="00DD3542"/>
    <w:rsid w:val="00DD580F"/>
    <w:rsid w:val="00DD764D"/>
    <w:rsid w:val="00DE0902"/>
    <w:rsid w:val="00DE28D9"/>
    <w:rsid w:val="00DE2C30"/>
    <w:rsid w:val="00DE38F8"/>
    <w:rsid w:val="00DE7C85"/>
    <w:rsid w:val="00DF080B"/>
    <w:rsid w:val="00DF32B5"/>
    <w:rsid w:val="00DF3543"/>
    <w:rsid w:val="00E11C7E"/>
    <w:rsid w:val="00E17A2D"/>
    <w:rsid w:val="00E20A66"/>
    <w:rsid w:val="00E230F9"/>
    <w:rsid w:val="00E24437"/>
    <w:rsid w:val="00E2496A"/>
    <w:rsid w:val="00E269A1"/>
    <w:rsid w:val="00E30703"/>
    <w:rsid w:val="00E3080B"/>
    <w:rsid w:val="00E343EE"/>
    <w:rsid w:val="00E351FE"/>
    <w:rsid w:val="00E41C21"/>
    <w:rsid w:val="00E427B4"/>
    <w:rsid w:val="00E4643B"/>
    <w:rsid w:val="00E474F1"/>
    <w:rsid w:val="00E53490"/>
    <w:rsid w:val="00E552D7"/>
    <w:rsid w:val="00E55E1E"/>
    <w:rsid w:val="00E56101"/>
    <w:rsid w:val="00E57960"/>
    <w:rsid w:val="00E61A44"/>
    <w:rsid w:val="00E623DF"/>
    <w:rsid w:val="00E70F30"/>
    <w:rsid w:val="00E73274"/>
    <w:rsid w:val="00E73DE5"/>
    <w:rsid w:val="00E75A0B"/>
    <w:rsid w:val="00E86A1E"/>
    <w:rsid w:val="00E87DD2"/>
    <w:rsid w:val="00E9075F"/>
    <w:rsid w:val="00E94890"/>
    <w:rsid w:val="00EA01C0"/>
    <w:rsid w:val="00EA0DEB"/>
    <w:rsid w:val="00EA5B2B"/>
    <w:rsid w:val="00EA7B9E"/>
    <w:rsid w:val="00EB22AD"/>
    <w:rsid w:val="00EB36B3"/>
    <w:rsid w:val="00ED0F00"/>
    <w:rsid w:val="00ED10E2"/>
    <w:rsid w:val="00ED16EA"/>
    <w:rsid w:val="00ED3120"/>
    <w:rsid w:val="00EE1A35"/>
    <w:rsid w:val="00EE65B5"/>
    <w:rsid w:val="00EF7208"/>
    <w:rsid w:val="00F04C2F"/>
    <w:rsid w:val="00F055F4"/>
    <w:rsid w:val="00F05C74"/>
    <w:rsid w:val="00F07C1A"/>
    <w:rsid w:val="00F135D6"/>
    <w:rsid w:val="00F13928"/>
    <w:rsid w:val="00F15CE6"/>
    <w:rsid w:val="00F20142"/>
    <w:rsid w:val="00F26985"/>
    <w:rsid w:val="00F34A32"/>
    <w:rsid w:val="00F45EA2"/>
    <w:rsid w:val="00F464C1"/>
    <w:rsid w:val="00F4691F"/>
    <w:rsid w:val="00F4692D"/>
    <w:rsid w:val="00F509B1"/>
    <w:rsid w:val="00F509D5"/>
    <w:rsid w:val="00F51AD4"/>
    <w:rsid w:val="00F5435D"/>
    <w:rsid w:val="00F61F91"/>
    <w:rsid w:val="00F659CD"/>
    <w:rsid w:val="00F66622"/>
    <w:rsid w:val="00F8361D"/>
    <w:rsid w:val="00F85FB4"/>
    <w:rsid w:val="00F90B92"/>
    <w:rsid w:val="00F927A5"/>
    <w:rsid w:val="00F944D4"/>
    <w:rsid w:val="00F96C3D"/>
    <w:rsid w:val="00FA13E4"/>
    <w:rsid w:val="00FB39BC"/>
    <w:rsid w:val="00FC1001"/>
    <w:rsid w:val="00FC1583"/>
    <w:rsid w:val="00FC2842"/>
    <w:rsid w:val="00FC2CA0"/>
    <w:rsid w:val="00FD04B0"/>
    <w:rsid w:val="00FD14A7"/>
    <w:rsid w:val="00FE3BBF"/>
    <w:rsid w:val="00FE46B2"/>
    <w:rsid w:val="00FE54A6"/>
    <w:rsid w:val="00FF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7584D"/>
    <w:pPr>
      <w:jc w:val="both"/>
    </w:pPr>
    <w:rPr>
      <w:sz w:val="24"/>
      <w:szCs w:val="24"/>
      <w:lang w:val="de-DE" w:eastAsia="de-DE"/>
    </w:rPr>
  </w:style>
  <w:style w:type="paragraph" w:styleId="berschrift1">
    <w:name w:val="heading 1"/>
    <w:basedOn w:val="Standard"/>
    <w:next w:val="Standard"/>
    <w:link w:val="berschrift1Zchn"/>
    <w:qFormat/>
    <w:rsid w:val="00E73DE5"/>
    <w:pPr>
      <w:keepNext/>
      <w:spacing w:before="240" w:after="60"/>
      <w:jc w:val="left"/>
      <w:outlineLvl w:val="0"/>
    </w:pPr>
    <w:rPr>
      <w:b/>
      <w:bCs/>
      <w:kern w:val="32"/>
      <w:sz w:val="28"/>
      <w:szCs w:val="32"/>
    </w:rPr>
  </w:style>
  <w:style w:type="paragraph" w:styleId="berschrift2">
    <w:name w:val="heading 2"/>
    <w:basedOn w:val="Standard"/>
    <w:next w:val="Standard"/>
    <w:link w:val="berschrift2Zchn"/>
    <w:unhideWhenUsed/>
    <w:qFormat/>
    <w:rsid w:val="00E73DE5"/>
    <w:pPr>
      <w:keepNext/>
      <w:spacing w:before="240" w:after="60"/>
      <w:jc w:val="left"/>
      <w:outlineLvl w:val="1"/>
    </w:pPr>
    <w:rPr>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AD1B98"/>
    <w:pPr>
      <w:numPr>
        <w:numId w:val="1"/>
      </w:numPr>
      <w:spacing w:line="360" w:lineRule="auto"/>
    </w:pPr>
    <w:rPr>
      <w:rFonts w:ascii="Arial" w:hAnsi="Arial" w:cs="Arial"/>
    </w:rPr>
  </w:style>
  <w:style w:type="paragraph" w:customStyle="1" w:styleId="Formatvorlage2">
    <w:name w:val="Formatvorlage2"/>
    <w:basedOn w:val="Standard"/>
    <w:rsid w:val="00917B93"/>
    <w:pPr>
      <w:numPr>
        <w:ilvl w:val="1"/>
        <w:numId w:val="2"/>
      </w:numPr>
      <w:spacing w:line="360" w:lineRule="auto"/>
    </w:pPr>
    <w:rPr>
      <w:rFonts w:ascii="Arial" w:hAnsi="Arial" w:cs="Arial"/>
    </w:rPr>
  </w:style>
  <w:style w:type="paragraph" w:customStyle="1" w:styleId="Punktaufzhlung">
    <w:name w:val="Punktaufzählung"/>
    <w:basedOn w:val="Standard"/>
    <w:rsid w:val="00917B93"/>
    <w:pPr>
      <w:numPr>
        <w:numId w:val="2"/>
      </w:numPr>
      <w:spacing w:line="360" w:lineRule="auto"/>
    </w:pPr>
    <w:rPr>
      <w:rFonts w:ascii="Arial" w:hAnsi="Arial" w:cs="Arial"/>
    </w:rPr>
  </w:style>
  <w:style w:type="paragraph" w:styleId="Kopfzeile">
    <w:name w:val="header"/>
    <w:basedOn w:val="Standard"/>
    <w:rsid w:val="004F4FF4"/>
    <w:pPr>
      <w:tabs>
        <w:tab w:val="center" w:pos="4536"/>
        <w:tab w:val="right" w:pos="9072"/>
      </w:tabs>
    </w:pPr>
  </w:style>
  <w:style w:type="paragraph" w:styleId="Fuzeile">
    <w:name w:val="footer"/>
    <w:basedOn w:val="Standard"/>
    <w:rsid w:val="004F4FF4"/>
    <w:pPr>
      <w:tabs>
        <w:tab w:val="center" w:pos="4536"/>
        <w:tab w:val="right" w:pos="9072"/>
      </w:tabs>
    </w:pPr>
  </w:style>
  <w:style w:type="paragraph" w:styleId="Sprechblasentext">
    <w:name w:val="Balloon Text"/>
    <w:basedOn w:val="Standard"/>
    <w:semiHidden/>
    <w:rsid w:val="00145D7A"/>
    <w:rPr>
      <w:rFonts w:ascii="Tahoma" w:hAnsi="Tahoma" w:cs="Tahoma"/>
      <w:sz w:val="16"/>
      <w:szCs w:val="16"/>
    </w:rPr>
  </w:style>
  <w:style w:type="table" w:styleId="Tabellenraster">
    <w:name w:val="Table Grid"/>
    <w:basedOn w:val="NormaleTabelle"/>
    <w:rsid w:val="00ED10E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einfach">
    <w:name w:val="Fußzeile einfach"/>
    <w:basedOn w:val="Fuzeile"/>
    <w:link w:val="FuzeileeinfachZchn"/>
    <w:uiPriority w:val="99"/>
    <w:rsid w:val="00DF3543"/>
    <w:pPr>
      <w:tabs>
        <w:tab w:val="clear" w:pos="4536"/>
        <w:tab w:val="clear" w:pos="9072"/>
        <w:tab w:val="left" w:pos="284"/>
        <w:tab w:val="left" w:pos="964"/>
        <w:tab w:val="left" w:pos="3402"/>
        <w:tab w:val="left" w:pos="6691"/>
        <w:tab w:val="left" w:pos="7796"/>
      </w:tabs>
      <w:spacing w:before="80" w:line="168" w:lineRule="exact"/>
    </w:pPr>
    <w:rPr>
      <w:rFonts w:ascii="Arial Narrow" w:hAnsi="Arial Narrow"/>
      <w:spacing w:val="8"/>
      <w:sz w:val="14"/>
    </w:rPr>
  </w:style>
  <w:style w:type="character" w:customStyle="1" w:styleId="FuzeileeinfachZchn">
    <w:name w:val="Fußzeile einfach Zchn"/>
    <w:link w:val="Fuzeileeinfach"/>
    <w:uiPriority w:val="99"/>
    <w:locked/>
    <w:rsid w:val="00DF3543"/>
    <w:rPr>
      <w:rFonts w:ascii="Arial Narrow" w:hAnsi="Arial Narrow"/>
      <w:spacing w:val="8"/>
      <w:sz w:val="14"/>
      <w:szCs w:val="24"/>
    </w:rPr>
  </w:style>
  <w:style w:type="character" w:customStyle="1" w:styleId="FunotentextZchn">
    <w:name w:val="Fußnotentext Zchn"/>
    <w:link w:val="Funotentext"/>
    <w:semiHidden/>
    <w:locked/>
    <w:rsid w:val="003608EF"/>
    <w:rPr>
      <w:lang w:val="de-DE" w:eastAsia="de-DE" w:bidi="ar-SA"/>
    </w:rPr>
  </w:style>
  <w:style w:type="paragraph" w:styleId="Funotentext">
    <w:name w:val="footnote text"/>
    <w:basedOn w:val="Standard"/>
    <w:link w:val="FunotentextZchn"/>
    <w:semiHidden/>
    <w:rsid w:val="003608EF"/>
    <w:rPr>
      <w:szCs w:val="20"/>
    </w:rPr>
  </w:style>
  <w:style w:type="character" w:customStyle="1" w:styleId="KommentartextZchn">
    <w:name w:val="Kommentartext Zchn"/>
    <w:link w:val="Kommentartext"/>
    <w:semiHidden/>
    <w:locked/>
    <w:rsid w:val="003608EF"/>
    <w:rPr>
      <w:lang w:val="de-DE" w:eastAsia="de-DE" w:bidi="ar-SA"/>
    </w:rPr>
  </w:style>
  <w:style w:type="paragraph" w:styleId="Kommentartext">
    <w:name w:val="annotation text"/>
    <w:basedOn w:val="Standard"/>
    <w:link w:val="KommentartextZchn"/>
    <w:semiHidden/>
    <w:rsid w:val="003608EF"/>
    <w:rPr>
      <w:szCs w:val="20"/>
    </w:rPr>
  </w:style>
  <w:style w:type="character" w:customStyle="1" w:styleId="wita-standardZchnZchn">
    <w:name w:val="wita-standard Zchn Zchn"/>
    <w:link w:val="wita-standard"/>
    <w:locked/>
    <w:rsid w:val="003608EF"/>
    <w:rPr>
      <w:rFonts w:ascii="Arial" w:hAnsi="Arial" w:cs="Arial"/>
      <w:sz w:val="16"/>
      <w:szCs w:val="24"/>
      <w:lang w:val="en-GB" w:eastAsia="de-DE" w:bidi="ar-SA"/>
    </w:rPr>
  </w:style>
  <w:style w:type="paragraph" w:customStyle="1" w:styleId="wita-standard">
    <w:name w:val="wita-standard"/>
    <w:basedOn w:val="Standard"/>
    <w:link w:val="wita-standardZchnZchn"/>
    <w:rsid w:val="003608EF"/>
    <w:pPr>
      <w:spacing w:before="60" w:after="120"/>
      <w:outlineLvl w:val="0"/>
    </w:pPr>
    <w:rPr>
      <w:rFonts w:ascii="Arial" w:hAnsi="Arial" w:cs="Arial"/>
      <w:sz w:val="16"/>
      <w:lang w:val="en-GB"/>
    </w:rPr>
  </w:style>
  <w:style w:type="character" w:customStyle="1" w:styleId="wita-kapitelberschriftZchnZchn">
    <w:name w:val="wita-kapitelüberschrift Zchn Zchn"/>
    <w:link w:val="wita-kapitelberschrift"/>
    <w:locked/>
    <w:rsid w:val="003608EF"/>
    <w:rPr>
      <w:rFonts w:ascii="Arial" w:hAnsi="Arial" w:cs="Arial"/>
      <w:b/>
      <w:sz w:val="18"/>
      <w:szCs w:val="24"/>
      <w:lang w:val="en-GB" w:eastAsia="de-DE" w:bidi="ar-SA"/>
    </w:rPr>
  </w:style>
  <w:style w:type="paragraph" w:customStyle="1" w:styleId="wita-kapitelberschrift">
    <w:name w:val="wita-kapitelüberschrift"/>
    <w:basedOn w:val="wita-standard"/>
    <w:next w:val="wita-standard"/>
    <w:link w:val="wita-kapitelberschriftZchnZchn"/>
    <w:rsid w:val="003608EF"/>
    <w:pPr>
      <w:spacing w:before="240"/>
      <w:contextualSpacing/>
    </w:pPr>
    <w:rPr>
      <w:b/>
      <w:sz w:val="18"/>
    </w:rPr>
  </w:style>
  <w:style w:type="paragraph" w:customStyle="1" w:styleId="wita-autoren">
    <w:name w:val="wita-autoren"/>
    <w:basedOn w:val="wita-standard"/>
    <w:next w:val="wita-standard"/>
    <w:rsid w:val="003608EF"/>
    <w:pPr>
      <w:spacing w:after="240"/>
      <w:jc w:val="center"/>
    </w:pPr>
    <w:rPr>
      <w:szCs w:val="16"/>
    </w:rPr>
  </w:style>
  <w:style w:type="character" w:styleId="Funotenzeichen">
    <w:name w:val="footnote reference"/>
    <w:aliases w:val="footnote sign"/>
    <w:semiHidden/>
    <w:rsid w:val="003608EF"/>
    <w:rPr>
      <w:vertAlign w:val="superscript"/>
    </w:rPr>
  </w:style>
  <w:style w:type="character" w:styleId="Kommentarzeichen">
    <w:name w:val="annotation reference"/>
    <w:semiHidden/>
    <w:rsid w:val="003608EF"/>
    <w:rPr>
      <w:sz w:val="16"/>
      <w:szCs w:val="16"/>
    </w:rPr>
  </w:style>
  <w:style w:type="paragraph" w:customStyle="1" w:styleId="text">
    <w:name w:val="text"/>
    <w:basedOn w:val="Standard"/>
    <w:rsid w:val="00AC01AB"/>
    <w:pPr>
      <w:spacing w:before="100" w:beforeAutospacing="1" w:after="100" w:afterAutospacing="1" w:line="280" w:lineRule="atLeast"/>
    </w:pPr>
    <w:rPr>
      <w:rFonts w:ascii="Verdana" w:hAnsi="Verdana"/>
      <w:color w:val="333333"/>
      <w:sz w:val="12"/>
      <w:szCs w:val="12"/>
    </w:rPr>
  </w:style>
  <w:style w:type="paragraph" w:customStyle="1" w:styleId="StandardSachbericht">
    <w:name w:val="Standard Sachbericht"/>
    <w:basedOn w:val="Standard"/>
    <w:link w:val="StandardSachberichtZchn"/>
    <w:rsid w:val="00AC01AB"/>
    <w:pPr>
      <w:spacing w:before="120" w:line="360" w:lineRule="auto"/>
    </w:pPr>
    <w:rPr>
      <w:rFonts w:ascii="Arial Narrow" w:hAnsi="Arial Narrow"/>
      <w:sz w:val="22"/>
      <w:szCs w:val="20"/>
    </w:rPr>
  </w:style>
  <w:style w:type="character" w:customStyle="1" w:styleId="StandardSachberichtZchn">
    <w:name w:val="Standard Sachbericht Zchn"/>
    <w:link w:val="StandardSachbericht"/>
    <w:rsid w:val="00AC01AB"/>
    <w:rPr>
      <w:rFonts w:ascii="Arial Narrow" w:hAnsi="Arial Narrow"/>
      <w:sz w:val="22"/>
      <w:lang w:val="de-DE" w:eastAsia="de-DE" w:bidi="ar-SA"/>
    </w:rPr>
  </w:style>
  <w:style w:type="paragraph" w:customStyle="1" w:styleId="Bulletseingerueckt">
    <w:name w:val="Bullets eingerueckt"/>
    <w:basedOn w:val="StandardSachbericht"/>
    <w:rsid w:val="00C64A5F"/>
    <w:pPr>
      <w:numPr>
        <w:numId w:val="3"/>
      </w:numPr>
      <w:spacing w:before="60" w:line="240" w:lineRule="auto"/>
      <w:ind w:left="714" w:hanging="357"/>
    </w:pPr>
  </w:style>
  <w:style w:type="paragraph" w:customStyle="1" w:styleId="UnterberschriftArialNarrow11ptFettBlockZeilenabstand15Zeilen">
    <w:name w:val="Unterüberschrift Arial Narrow 11 pt Fett Block Zeilenabstand:  15 Zeilen"/>
    <w:basedOn w:val="StandardSachbericht"/>
    <w:next w:val="StandardSachbericht"/>
    <w:rsid w:val="00231BAC"/>
    <w:pPr>
      <w:keepNext/>
      <w:spacing w:before="240" w:line="240" w:lineRule="auto"/>
    </w:pPr>
    <w:rPr>
      <w:b/>
      <w:bCs/>
    </w:rPr>
  </w:style>
  <w:style w:type="character" w:styleId="Hervorhebung">
    <w:name w:val="Emphasis"/>
    <w:qFormat/>
    <w:rsid w:val="006F068A"/>
    <w:rPr>
      <w:i/>
      <w:iCs/>
    </w:rPr>
  </w:style>
  <w:style w:type="paragraph" w:styleId="Kommentarthema">
    <w:name w:val="annotation subject"/>
    <w:basedOn w:val="Kommentartext"/>
    <w:next w:val="Kommentartext"/>
    <w:semiHidden/>
    <w:rsid w:val="00F05C74"/>
    <w:rPr>
      <w:b/>
      <w:bCs/>
    </w:rPr>
  </w:style>
  <w:style w:type="paragraph" w:styleId="Dokumentstruktur">
    <w:name w:val="Document Map"/>
    <w:basedOn w:val="Standard"/>
    <w:semiHidden/>
    <w:rsid w:val="00B31545"/>
    <w:pPr>
      <w:shd w:val="clear" w:color="auto" w:fill="000080"/>
    </w:pPr>
    <w:rPr>
      <w:rFonts w:ascii="Tahoma" w:hAnsi="Tahoma" w:cs="Tahoma"/>
      <w:szCs w:val="20"/>
    </w:rPr>
  </w:style>
  <w:style w:type="character" w:styleId="Hyperlink">
    <w:name w:val="Hyperlink"/>
    <w:rsid w:val="00FF2EF7"/>
    <w:rPr>
      <w:color w:val="0000FF"/>
      <w:u w:val="single"/>
    </w:rPr>
  </w:style>
  <w:style w:type="character" w:styleId="Seitenzahl">
    <w:name w:val="page number"/>
    <w:basedOn w:val="Absatz-Standardschriftart"/>
    <w:rsid w:val="009856FD"/>
  </w:style>
  <w:style w:type="character" w:customStyle="1" w:styleId="berschrift1Zchn">
    <w:name w:val="Überschrift 1 Zchn"/>
    <w:link w:val="berschrift1"/>
    <w:rsid w:val="00E73DE5"/>
    <w:rPr>
      <w:b/>
      <w:bCs/>
      <w:kern w:val="32"/>
      <w:sz w:val="28"/>
      <w:szCs w:val="32"/>
      <w:lang w:val="de-DE" w:eastAsia="de-DE"/>
    </w:rPr>
  </w:style>
  <w:style w:type="paragraph" w:styleId="Untertitel">
    <w:name w:val="Subtitle"/>
    <w:basedOn w:val="Standard"/>
    <w:next w:val="Standard"/>
    <w:link w:val="UntertitelZchn"/>
    <w:qFormat/>
    <w:rsid w:val="00017292"/>
    <w:pPr>
      <w:spacing w:before="120"/>
      <w:outlineLvl w:val="1"/>
    </w:pPr>
    <w:rPr>
      <w:b/>
    </w:rPr>
  </w:style>
  <w:style w:type="character" w:customStyle="1" w:styleId="UntertitelZchn">
    <w:name w:val="Untertitel Zchn"/>
    <w:link w:val="Untertitel"/>
    <w:rsid w:val="00017292"/>
    <w:rPr>
      <w:b/>
      <w:szCs w:val="24"/>
    </w:rPr>
  </w:style>
  <w:style w:type="paragraph" w:styleId="Titel">
    <w:name w:val="Title"/>
    <w:basedOn w:val="Standard"/>
    <w:next w:val="Standard"/>
    <w:link w:val="TitelZchn"/>
    <w:qFormat/>
    <w:rsid w:val="00E73DE5"/>
    <w:pPr>
      <w:spacing w:before="240" w:after="60"/>
      <w:jc w:val="center"/>
      <w:outlineLvl w:val="0"/>
    </w:pPr>
    <w:rPr>
      <w:b/>
      <w:bCs/>
      <w:caps/>
      <w:kern w:val="28"/>
      <w:sz w:val="28"/>
      <w:szCs w:val="32"/>
    </w:rPr>
  </w:style>
  <w:style w:type="character" w:customStyle="1" w:styleId="TitelZchn">
    <w:name w:val="Titel Zchn"/>
    <w:link w:val="Titel"/>
    <w:rsid w:val="00E73DE5"/>
    <w:rPr>
      <w:b/>
      <w:bCs/>
      <w:caps/>
      <w:kern w:val="28"/>
      <w:sz w:val="28"/>
      <w:szCs w:val="32"/>
      <w:lang w:val="de-DE" w:eastAsia="de-DE"/>
    </w:rPr>
  </w:style>
  <w:style w:type="character" w:customStyle="1" w:styleId="ILFZeichenFett">
    <w:name w:val="IÖLF Zeichen Fett"/>
    <w:rsid w:val="00DA2413"/>
    <w:rPr>
      <w:rFonts w:ascii="Arial Narrow" w:hAnsi="Arial Narrow"/>
      <w:b/>
      <w:sz w:val="22"/>
    </w:rPr>
  </w:style>
  <w:style w:type="character" w:customStyle="1" w:styleId="berschrift2Zchn">
    <w:name w:val="Überschrift 2 Zchn"/>
    <w:link w:val="berschrift2"/>
    <w:rsid w:val="00E73DE5"/>
    <w:rPr>
      <w:b/>
      <w:bCs/>
      <w:iCs/>
      <w:sz w:val="24"/>
      <w:szCs w:val="28"/>
      <w:lang w:val="de-DE" w:eastAsia="de-DE"/>
    </w:rPr>
  </w:style>
  <w:style w:type="character" w:styleId="BesuchterHyperlink">
    <w:name w:val="FollowedHyperlink"/>
    <w:rsid w:val="000407C8"/>
    <w:rPr>
      <w:color w:val="800080"/>
      <w:u w:val="single"/>
    </w:rPr>
  </w:style>
  <w:style w:type="paragraph" w:styleId="Listenabsatz">
    <w:name w:val="List Paragraph"/>
    <w:basedOn w:val="Standard"/>
    <w:uiPriority w:val="34"/>
    <w:qFormat/>
    <w:rsid w:val="006F78AD"/>
    <w:pPr>
      <w:numPr>
        <w:numId w:val="4"/>
      </w:numPr>
      <w:shd w:val="clear" w:color="auto" w:fill="FFFFFF"/>
      <w:spacing w:before="120"/>
    </w:pPr>
    <w:rPr>
      <w:lang w:val="en-GB"/>
    </w:rPr>
  </w:style>
  <w:style w:type="paragraph" w:customStyle="1" w:styleId="LiteraturVerzeichnis">
    <w:name w:val="LiteraturVerzeichnis"/>
    <w:basedOn w:val="Standard"/>
    <w:qFormat/>
    <w:rsid w:val="00E73DE5"/>
    <w:pPr>
      <w:spacing w:after="120"/>
      <w:ind w:left="567" w:hanging="567"/>
      <w:jc w:val="left"/>
    </w:pPr>
    <w:rPr>
      <w:rFonts w:eastAsia="MS Mincho"/>
      <w:sz w:val="22"/>
      <w:szCs w:val="22"/>
    </w:rPr>
  </w:style>
  <w:style w:type="paragraph" w:styleId="berarbeitung">
    <w:name w:val="Revision"/>
    <w:hidden/>
    <w:uiPriority w:val="99"/>
    <w:semiHidden/>
    <w:rsid w:val="006354CE"/>
    <w:rPr>
      <w:szCs w:val="24"/>
      <w:lang w:val="de-DE" w:eastAsia="de-DE"/>
    </w:rPr>
  </w:style>
  <w:style w:type="character" w:styleId="Buchtitel">
    <w:name w:val="Book Title"/>
    <w:basedOn w:val="Absatz-Standardschriftart"/>
    <w:uiPriority w:val="33"/>
    <w:qFormat/>
    <w:rsid w:val="00E73DE5"/>
    <w:rPr>
      <w:b/>
      <w:bCs/>
      <w:smallCaps/>
      <w:spacing w:val="5"/>
    </w:rPr>
  </w:style>
  <w:style w:type="paragraph" w:styleId="NurText">
    <w:name w:val="Plain Text"/>
    <w:basedOn w:val="Standard"/>
    <w:link w:val="NurTextZchn"/>
    <w:uiPriority w:val="99"/>
    <w:unhideWhenUsed/>
    <w:rsid w:val="001411E6"/>
    <w:rPr>
      <w:rFonts w:ascii="Calibri" w:eastAsiaTheme="minorHAnsi" w:hAnsi="Calibri" w:cs="Consolas"/>
      <w:sz w:val="22"/>
      <w:szCs w:val="21"/>
      <w:lang w:val="da-DK" w:eastAsia="en-US"/>
    </w:rPr>
  </w:style>
  <w:style w:type="character" w:customStyle="1" w:styleId="NurTextZchn">
    <w:name w:val="Nur Text Zchn"/>
    <w:basedOn w:val="Absatz-Standardschriftart"/>
    <w:link w:val="NurText"/>
    <w:uiPriority w:val="99"/>
    <w:rsid w:val="001411E6"/>
    <w:rPr>
      <w:rFonts w:ascii="Calibri" w:eastAsiaTheme="minorHAnsi" w:hAnsi="Calibri" w:cs="Consolas"/>
      <w:sz w:val="22"/>
      <w:szCs w:val="21"/>
      <w:lang w:val="da-DK"/>
    </w:rPr>
  </w:style>
  <w:style w:type="table" w:styleId="TabelleEinfach1">
    <w:name w:val="Table Simple 1"/>
    <w:basedOn w:val="NormaleTabelle"/>
    <w:rsid w:val="0097433A"/>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7584D"/>
    <w:pPr>
      <w:jc w:val="both"/>
    </w:pPr>
    <w:rPr>
      <w:sz w:val="24"/>
      <w:szCs w:val="24"/>
      <w:lang w:val="de-DE" w:eastAsia="de-DE"/>
    </w:rPr>
  </w:style>
  <w:style w:type="paragraph" w:styleId="berschrift1">
    <w:name w:val="heading 1"/>
    <w:basedOn w:val="Standard"/>
    <w:next w:val="Standard"/>
    <w:link w:val="berschrift1Zchn"/>
    <w:qFormat/>
    <w:rsid w:val="00E73DE5"/>
    <w:pPr>
      <w:keepNext/>
      <w:spacing w:before="240" w:after="60"/>
      <w:jc w:val="left"/>
      <w:outlineLvl w:val="0"/>
    </w:pPr>
    <w:rPr>
      <w:b/>
      <w:bCs/>
      <w:kern w:val="32"/>
      <w:sz w:val="28"/>
      <w:szCs w:val="32"/>
    </w:rPr>
  </w:style>
  <w:style w:type="paragraph" w:styleId="berschrift2">
    <w:name w:val="heading 2"/>
    <w:basedOn w:val="Standard"/>
    <w:next w:val="Standard"/>
    <w:link w:val="berschrift2Zchn"/>
    <w:unhideWhenUsed/>
    <w:qFormat/>
    <w:rsid w:val="00E73DE5"/>
    <w:pPr>
      <w:keepNext/>
      <w:spacing w:before="240" w:after="60"/>
      <w:jc w:val="left"/>
      <w:outlineLvl w:val="1"/>
    </w:pPr>
    <w:rPr>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AD1B98"/>
    <w:pPr>
      <w:numPr>
        <w:numId w:val="1"/>
      </w:numPr>
      <w:spacing w:line="360" w:lineRule="auto"/>
    </w:pPr>
    <w:rPr>
      <w:rFonts w:ascii="Arial" w:hAnsi="Arial" w:cs="Arial"/>
    </w:rPr>
  </w:style>
  <w:style w:type="paragraph" w:customStyle="1" w:styleId="Formatvorlage2">
    <w:name w:val="Formatvorlage2"/>
    <w:basedOn w:val="Standard"/>
    <w:rsid w:val="00917B93"/>
    <w:pPr>
      <w:numPr>
        <w:ilvl w:val="1"/>
        <w:numId w:val="2"/>
      </w:numPr>
      <w:spacing w:line="360" w:lineRule="auto"/>
    </w:pPr>
    <w:rPr>
      <w:rFonts w:ascii="Arial" w:hAnsi="Arial" w:cs="Arial"/>
    </w:rPr>
  </w:style>
  <w:style w:type="paragraph" w:customStyle="1" w:styleId="Punktaufzhlung">
    <w:name w:val="Punktaufzählung"/>
    <w:basedOn w:val="Standard"/>
    <w:rsid w:val="00917B93"/>
    <w:pPr>
      <w:numPr>
        <w:numId w:val="2"/>
      </w:numPr>
      <w:spacing w:line="360" w:lineRule="auto"/>
    </w:pPr>
    <w:rPr>
      <w:rFonts w:ascii="Arial" w:hAnsi="Arial" w:cs="Arial"/>
    </w:rPr>
  </w:style>
  <w:style w:type="paragraph" w:styleId="Kopfzeile">
    <w:name w:val="header"/>
    <w:basedOn w:val="Standard"/>
    <w:rsid w:val="004F4FF4"/>
    <w:pPr>
      <w:tabs>
        <w:tab w:val="center" w:pos="4536"/>
        <w:tab w:val="right" w:pos="9072"/>
      </w:tabs>
    </w:pPr>
  </w:style>
  <w:style w:type="paragraph" w:styleId="Fuzeile">
    <w:name w:val="footer"/>
    <w:basedOn w:val="Standard"/>
    <w:rsid w:val="004F4FF4"/>
    <w:pPr>
      <w:tabs>
        <w:tab w:val="center" w:pos="4536"/>
        <w:tab w:val="right" w:pos="9072"/>
      </w:tabs>
    </w:pPr>
  </w:style>
  <w:style w:type="paragraph" w:styleId="Sprechblasentext">
    <w:name w:val="Balloon Text"/>
    <w:basedOn w:val="Standard"/>
    <w:semiHidden/>
    <w:rsid w:val="00145D7A"/>
    <w:rPr>
      <w:rFonts w:ascii="Tahoma" w:hAnsi="Tahoma" w:cs="Tahoma"/>
      <w:sz w:val="16"/>
      <w:szCs w:val="16"/>
    </w:rPr>
  </w:style>
  <w:style w:type="table" w:styleId="Tabellenraster">
    <w:name w:val="Table Grid"/>
    <w:basedOn w:val="NormaleTabelle"/>
    <w:rsid w:val="00ED10E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einfach">
    <w:name w:val="Fußzeile einfach"/>
    <w:basedOn w:val="Fuzeile"/>
    <w:link w:val="FuzeileeinfachZchn"/>
    <w:uiPriority w:val="99"/>
    <w:rsid w:val="00DF3543"/>
    <w:pPr>
      <w:tabs>
        <w:tab w:val="clear" w:pos="4536"/>
        <w:tab w:val="clear" w:pos="9072"/>
        <w:tab w:val="left" w:pos="284"/>
        <w:tab w:val="left" w:pos="964"/>
        <w:tab w:val="left" w:pos="3402"/>
        <w:tab w:val="left" w:pos="6691"/>
        <w:tab w:val="left" w:pos="7796"/>
      </w:tabs>
      <w:spacing w:before="80" w:line="168" w:lineRule="exact"/>
    </w:pPr>
    <w:rPr>
      <w:rFonts w:ascii="Arial Narrow" w:hAnsi="Arial Narrow"/>
      <w:spacing w:val="8"/>
      <w:sz w:val="14"/>
    </w:rPr>
  </w:style>
  <w:style w:type="character" w:customStyle="1" w:styleId="FuzeileeinfachZchn">
    <w:name w:val="Fußzeile einfach Zchn"/>
    <w:link w:val="Fuzeileeinfach"/>
    <w:uiPriority w:val="99"/>
    <w:locked/>
    <w:rsid w:val="00DF3543"/>
    <w:rPr>
      <w:rFonts w:ascii="Arial Narrow" w:hAnsi="Arial Narrow"/>
      <w:spacing w:val="8"/>
      <w:sz w:val="14"/>
      <w:szCs w:val="24"/>
    </w:rPr>
  </w:style>
  <w:style w:type="character" w:customStyle="1" w:styleId="FunotentextZchn">
    <w:name w:val="Fußnotentext Zchn"/>
    <w:link w:val="Funotentext"/>
    <w:semiHidden/>
    <w:locked/>
    <w:rsid w:val="003608EF"/>
    <w:rPr>
      <w:lang w:val="de-DE" w:eastAsia="de-DE" w:bidi="ar-SA"/>
    </w:rPr>
  </w:style>
  <w:style w:type="paragraph" w:styleId="Funotentext">
    <w:name w:val="footnote text"/>
    <w:basedOn w:val="Standard"/>
    <w:link w:val="FunotentextZchn"/>
    <w:semiHidden/>
    <w:rsid w:val="003608EF"/>
    <w:rPr>
      <w:szCs w:val="20"/>
    </w:rPr>
  </w:style>
  <w:style w:type="character" w:customStyle="1" w:styleId="KommentartextZchn">
    <w:name w:val="Kommentartext Zchn"/>
    <w:link w:val="Kommentartext"/>
    <w:semiHidden/>
    <w:locked/>
    <w:rsid w:val="003608EF"/>
    <w:rPr>
      <w:lang w:val="de-DE" w:eastAsia="de-DE" w:bidi="ar-SA"/>
    </w:rPr>
  </w:style>
  <w:style w:type="paragraph" w:styleId="Kommentartext">
    <w:name w:val="annotation text"/>
    <w:basedOn w:val="Standard"/>
    <w:link w:val="KommentartextZchn"/>
    <w:semiHidden/>
    <w:rsid w:val="003608EF"/>
    <w:rPr>
      <w:szCs w:val="20"/>
    </w:rPr>
  </w:style>
  <w:style w:type="character" w:customStyle="1" w:styleId="wita-standardZchnZchn">
    <w:name w:val="wita-standard Zchn Zchn"/>
    <w:link w:val="wita-standard"/>
    <w:locked/>
    <w:rsid w:val="003608EF"/>
    <w:rPr>
      <w:rFonts w:ascii="Arial" w:hAnsi="Arial" w:cs="Arial"/>
      <w:sz w:val="16"/>
      <w:szCs w:val="24"/>
      <w:lang w:val="en-GB" w:eastAsia="de-DE" w:bidi="ar-SA"/>
    </w:rPr>
  </w:style>
  <w:style w:type="paragraph" w:customStyle="1" w:styleId="wita-standard">
    <w:name w:val="wita-standard"/>
    <w:basedOn w:val="Standard"/>
    <w:link w:val="wita-standardZchnZchn"/>
    <w:rsid w:val="003608EF"/>
    <w:pPr>
      <w:spacing w:before="60" w:after="120"/>
      <w:outlineLvl w:val="0"/>
    </w:pPr>
    <w:rPr>
      <w:rFonts w:ascii="Arial" w:hAnsi="Arial" w:cs="Arial"/>
      <w:sz w:val="16"/>
      <w:lang w:val="en-GB"/>
    </w:rPr>
  </w:style>
  <w:style w:type="character" w:customStyle="1" w:styleId="wita-kapitelberschriftZchnZchn">
    <w:name w:val="wita-kapitelüberschrift Zchn Zchn"/>
    <w:link w:val="wita-kapitelberschrift"/>
    <w:locked/>
    <w:rsid w:val="003608EF"/>
    <w:rPr>
      <w:rFonts w:ascii="Arial" w:hAnsi="Arial" w:cs="Arial"/>
      <w:b/>
      <w:sz w:val="18"/>
      <w:szCs w:val="24"/>
      <w:lang w:val="en-GB" w:eastAsia="de-DE" w:bidi="ar-SA"/>
    </w:rPr>
  </w:style>
  <w:style w:type="paragraph" w:customStyle="1" w:styleId="wita-kapitelberschrift">
    <w:name w:val="wita-kapitelüberschrift"/>
    <w:basedOn w:val="wita-standard"/>
    <w:next w:val="wita-standard"/>
    <w:link w:val="wita-kapitelberschriftZchnZchn"/>
    <w:rsid w:val="003608EF"/>
    <w:pPr>
      <w:spacing w:before="240"/>
      <w:contextualSpacing/>
    </w:pPr>
    <w:rPr>
      <w:b/>
      <w:sz w:val="18"/>
    </w:rPr>
  </w:style>
  <w:style w:type="paragraph" w:customStyle="1" w:styleId="wita-autoren">
    <w:name w:val="wita-autoren"/>
    <w:basedOn w:val="wita-standard"/>
    <w:next w:val="wita-standard"/>
    <w:rsid w:val="003608EF"/>
    <w:pPr>
      <w:spacing w:after="240"/>
      <w:jc w:val="center"/>
    </w:pPr>
    <w:rPr>
      <w:szCs w:val="16"/>
    </w:rPr>
  </w:style>
  <w:style w:type="character" w:styleId="Funotenzeichen">
    <w:name w:val="footnote reference"/>
    <w:aliases w:val="footnote sign"/>
    <w:semiHidden/>
    <w:rsid w:val="003608EF"/>
    <w:rPr>
      <w:vertAlign w:val="superscript"/>
    </w:rPr>
  </w:style>
  <w:style w:type="character" w:styleId="Kommentarzeichen">
    <w:name w:val="annotation reference"/>
    <w:semiHidden/>
    <w:rsid w:val="003608EF"/>
    <w:rPr>
      <w:sz w:val="16"/>
      <w:szCs w:val="16"/>
    </w:rPr>
  </w:style>
  <w:style w:type="paragraph" w:customStyle="1" w:styleId="text">
    <w:name w:val="text"/>
    <w:basedOn w:val="Standard"/>
    <w:rsid w:val="00AC01AB"/>
    <w:pPr>
      <w:spacing w:before="100" w:beforeAutospacing="1" w:after="100" w:afterAutospacing="1" w:line="280" w:lineRule="atLeast"/>
    </w:pPr>
    <w:rPr>
      <w:rFonts w:ascii="Verdana" w:hAnsi="Verdana"/>
      <w:color w:val="333333"/>
      <w:sz w:val="12"/>
      <w:szCs w:val="12"/>
    </w:rPr>
  </w:style>
  <w:style w:type="paragraph" w:customStyle="1" w:styleId="StandardSachbericht">
    <w:name w:val="Standard Sachbericht"/>
    <w:basedOn w:val="Standard"/>
    <w:link w:val="StandardSachberichtZchn"/>
    <w:rsid w:val="00AC01AB"/>
    <w:pPr>
      <w:spacing w:before="120" w:line="360" w:lineRule="auto"/>
    </w:pPr>
    <w:rPr>
      <w:rFonts w:ascii="Arial Narrow" w:hAnsi="Arial Narrow"/>
      <w:sz w:val="22"/>
      <w:szCs w:val="20"/>
    </w:rPr>
  </w:style>
  <w:style w:type="character" w:customStyle="1" w:styleId="StandardSachberichtZchn">
    <w:name w:val="Standard Sachbericht Zchn"/>
    <w:link w:val="StandardSachbericht"/>
    <w:rsid w:val="00AC01AB"/>
    <w:rPr>
      <w:rFonts w:ascii="Arial Narrow" w:hAnsi="Arial Narrow"/>
      <w:sz w:val="22"/>
      <w:lang w:val="de-DE" w:eastAsia="de-DE" w:bidi="ar-SA"/>
    </w:rPr>
  </w:style>
  <w:style w:type="paragraph" w:customStyle="1" w:styleId="Bulletseingerueckt">
    <w:name w:val="Bullets eingerueckt"/>
    <w:basedOn w:val="StandardSachbericht"/>
    <w:rsid w:val="00C64A5F"/>
    <w:pPr>
      <w:numPr>
        <w:numId w:val="3"/>
      </w:numPr>
      <w:spacing w:before="60" w:line="240" w:lineRule="auto"/>
      <w:ind w:left="714" w:hanging="357"/>
    </w:pPr>
  </w:style>
  <w:style w:type="paragraph" w:customStyle="1" w:styleId="UnterberschriftArialNarrow11ptFettBlockZeilenabstand15Zeilen">
    <w:name w:val="Unterüberschrift Arial Narrow 11 pt Fett Block Zeilenabstand:  15 Zeilen"/>
    <w:basedOn w:val="StandardSachbericht"/>
    <w:next w:val="StandardSachbericht"/>
    <w:rsid w:val="00231BAC"/>
    <w:pPr>
      <w:keepNext/>
      <w:spacing w:before="240" w:line="240" w:lineRule="auto"/>
    </w:pPr>
    <w:rPr>
      <w:b/>
      <w:bCs/>
    </w:rPr>
  </w:style>
  <w:style w:type="character" w:styleId="Hervorhebung">
    <w:name w:val="Emphasis"/>
    <w:qFormat/>
    <w:rsid w:val="006F068A"/>
    <w:rPr>
      <w:i/>
      <w:iCs/>
    </w:rPr>
  </w:style>
  <w:style w:type="paragraph" w:styleId="Kommentarthema">
    <w:name w:val="annotation subject"/>
    <w:basedOn w:val="Kommentartext"/>
    <w:next w:val="Kommentartext"/>
    <w:semiHidden/>
    <w:rsid w:val="00F05C74"/>
    <w:rPr>
      <w:b/>
      <w:bCs/>
    </w:rPr>
  </w:style>
  <w:style w:type="paragraph" w:styleId="Dokumentstruktur">
    <w:name w:val="Document Map"/>
    <w:basedOn w:val="Standard"/>
    <w:semiHidden/>
    <w:rsid w:val="00B31545"/>
    <w:pPr>
      <w:shd w:val="clear" w:color="auto" w:fill="000080"/>
    </w:pPr>
    <w:rPr>
      <w:rFonts w:ascii="Tahoma" w:hAnsi="Tahoma" w:cs="Tahoma"/>
      <w:szCs w:val="20"/>
    </w:rPr>
  </w:style>
  <w:style w:type="character" w:styleId="Hyperlink">
    <w:name w:val="Hyperlink"/>
    <w:rsid w:val="00FF2EF7"/>
    <w:rPr>
      <w:color w:val="0000FF"/>
      <w:u w:val="single"/>
    </w:rPr>
  </w:style>
  <w:style w:type="character" w:styleId="Seitenzahl">
    <w:name w:val="page number"/>
    <w:basedOn w:val="Absatz-Standardschriftart"/>
    <w:rsid w:val="009856FD"/>
  </w:style>
  <w:style w:type="character" w:customStyle="1" w:styleId="berschrift1Zchn">
    <w:name w:val="Überschrift 1 Zchn"/>
    <w:link w:val="berschrift1"/>
    <w:rsid w:val="00E73DE5"/>
    <w:rPr>
      <w:b/>
      <w:bCs/>
      <w:kern w:val="32"/>
      <w:sz w:val="28"/>
      <w:szCs w:val="32"/>
      <w:lang w:val="de-DE" w:eastAsia="de-DE"/>
    </w:rPr>
  </w:style>
  <w:style w:type="paragraph" w:styleId="Untertitel">
    <w:name w:val="Subtitle"/>
    <w:basedOn w:val="Standard"/>
    <w:next w:val="Standard"/>
    <w:link w:val="UntertitelZchn"/>
    <w:qFormat/>
    <w:rsid w:val="00017292"/>
    <w:pPr>
      <w:spacing w:before="120"/>
      <w:outlineLvl w:val="1"/>
    </w:pPr>
    <w:rPr>
      <w:b/>
    </w:rPr>
  </w:style>
  <w:style w:type="character" w:customStyle="1" w:styleId="UntertitelZchn">
    <w:name w:val="Untertitel Zchn"/>
    <w:link w:val="Untertitel"/>
    <w:rsid w:val="00017292"/>
    <w:rPr>
      <w:b/>
      <w:szCs w:val="24"/>
    </w:rPr>
  </w:style>
  <w:style w:type="paragraph" w:styleId="Titel">
    <w:name w:val="Title"/>
    <w:basedOn w:val="Standard"/>
    <w:next w:val="Standard"/>
    <w:link w:val="TitelZchn"/>
    <w:qFormat/>
    <w:rsid w:val="00E73DE5"/>
    <w:pPr>
      <w:spacing w:before="240" w:after="60"/>
      <w:jc w:val="center"/>
      <w:outlineLvl w:val="0"/>
    </w:pPr>
    <w:rPr>
      <w:b/>
      <w:bCs/>
      <w:caps/>
      <w:kern w:val="28"/>
      <w:sz w:val="28"/>
      <w:szCs w:val="32"/>
    </w:rPr>
  </w:style>
  <w:style w:type="character" w:customStyle="1" w:styleId="TitelZchn">
    <w:name w:val="Titel Zchn"/>
    <w:link w:val="Titel"/>
    <w:rsid w:val="00E73DE5"/>
    <w:rPr>
      <w:b/>
      <w:bCs/>
      <w:caps/>
      <w:kern w:val="28"/>
      <w:sz w:val="28"/>
      <w:szCs w:val="32"/>
      <w:lang w:val="de-DE" w:eastAsia="de-DE"/>
    </w:rPr>
  </w:style>
  <w:style w:type="character" w:customStyle="1" w:styleId="ILFZeichenFett">
    <w:name w:val="IÖLF Zeichen Fett"/>
    <w:rsid w:val="00DA2413"/>
    <w:rPr>
      <w:rFonts w:ascii="Arial Narrow" w:hAnsi="Arial Narrow"/>
      <w:b/>
      <w:sz w:val="22"/>
    </w:rPr>
  </w:style>
  <w:style w:type="character" w:customStyle="1" w:styleId="berschrift2Zchn">
    <w:name w:val="Überschrift 2 Zchn"/>
    <w:link w:val="berschrift2"/>
    <w:rsid w:val="00E73DE5"/>
    <w:rPr>
      <w:b/>
      <w:bCs/>
      <w:iCs/>
      <w:sz w:val="24"/>
      <w:szCs w:val="28"/>
      <w:lang w:val="de-DE" w:eastAsia="de-DE"/>
    </w:rPr>
  </w:style>
  <w:style w:type="character" w:styleId="BesuchterHyperlink">
    <w:name w:val="FollowedHyperlink"/>
    <w:rsid w:val="000407C8"/>
    <w:rPr>
      <w:color w:val="800080"/>
      <w:u w:val="single"/>
    </w:rPr>
  </w:style>
  <w:style w:type="paragraph" w:styleId="Listenabsatz">
    <w:name w:val="List Paragraph"/>
    <w:basedOn w:val="Standard"/>
    <w:uiPriority w:val="34"/>
    <w:qFormat/>
    <w:rsid w:val="006F78AD"/>
    <w:pPr>
      <w:numPr>
        <w:numId w:val="4"/>
      </w:numPr>
      <w:shd w:val="clear" w:color="auto" w:fill="FFFFFF"/>
      <w:spacing w:before="120"/>
    </w:pPr>
    <w:rPr>
      <w:lang w:val="en-GB"/>
    </w:rPr>
  </w:style>
  <w:style w:type="paragraph" w:customStyle="1" w:styleId="LiteraturVerzeichnis">
    <w:name w:val="LiteraturVerzeichnis"/>
    <w:basedOn w:val="Standard"/>
    <w:qFormat/>
    <w:rsid w:val="00E73DE5"/>
    <w:pPr>
      <w:spacing w:after="120"/>
      <w:ind w:left="567" w:hanging="567"/>
      <w:jc w:val="left"/>
    </w:pPr>
    <w:rPr>
      <w:rFonts w:eastAsia="MS Mincho"/>
      <w:sz w:val="22"/>
      <w:szCs w:val="22"/>
    </w:rPr>
  </w:style>
  <w:style w:type="paragraph" w:styleId="berarbeitung">
    <w:name w:val="Revision"/>
    <w:hidden/>
    <w:uiPriority w:val="99"/>
    <w:semiHidden/>
    <w:rsid w:val="006354CE"/>
    <w:rPr>
      <w:szCs w:val="24"/>
      <w:lang w:val="de-DE" w:eastAsia="de-DE"/>
    </w:rPr>
  </w:style>
  <w:style w:type="character" w:styleId="Buchtitel">
    <w:name w:val="Book Title"/>
    <w:basedOn w:val="Absatz-Standardschriftart"/>
    <w:uiPriority w:val="33"/>
    <w:qFormat/>
    <w:rsid w:val="00E73DE5"/>
    <w:rPr>
      <w:b/>
      <w:bCs/>
      <w:smallCaps/>
      <w:spacing w:val="5"/>
    </w:rPr>
  </w:style>
  <w:style w:type="paragraph" w:styleId="NurText">
    <w:name w:val="Plain Text"/>
    <w:basedOn w:val="Standard"/>
    <w:link w:val="NurTextZchn"/>
    <w:uiPriority w:val="99"/>
    <w:unhideWhenUsed/>
    <w:rsid w:val="001411E6"/>
    <w:rPr>
      <w:rFonts w:ascii="Calibri" w:eastAsiaTheme="minorHAnsi" w:hAnsi="Calibri" w:cs="Consolas"/>
      <w:sz w:val="22"/>
      <w:szCs w:val="21"/>
      <w:lang w:val="da-DK" w:eastAsia="en-US"/>
    </w:rPr>
  </w:style>
  <w:style w:type="character" w:customStyle="1" w:styleId="NurTextZchn">
    <w:name w:val="Nur Text Zchn"/>
    <w:basedOn w:val="Absatz-Standardschriftart"/>
    <w:link w:val="NurText"/>
    <w:uiPriority w:val="99"/>
    <w:rsid w:val="001411E6"/>
    <w:rPr>
      <w:rFonts w:ascii="Calibri" w:eastAsiaTheme="minorHAnsi" w:hAnsi="Calibri" w:cs="Consolas"/>
      <w:sz w:val="22"/>
      <w:szCs w:val="21"/>
      <w:lang w:val="da-DK"/>
    </w:rPr>
  </w:style>
  <w:style w:type="table" w:styleId="TabelleEinfach1">
    <w:name w:val="Table Simple 1"/>
    <w:basedOn w:val="NormaleTabelle"/>
    <w:rsid w:val="0097433A"/>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073">
      <w:bodyDiv w:val="1"/>
      <w:marLeft w:val="0"/>
      <w:marRight w:val="0"/>
      <w:marTop w:val="0"/>
      <w:marBottom w:val="0"/>
      <w:divBdr>
        <w:top w:val="none" w:sz="0" w:space="0" w:color="auto"/>
        <w:left w:val="none" w:sz="0" w:space="0" w:color="auto"/>
        <w:bottom w:val="none" w:sz="0" w:space="0" w:color="auto"/>
        <w:right w:val="none" w:sz="0" w:space="0" w:color="auto"/>
      </w:divBdr>
      <w:divsChild>
        <w:div w:id="1974750647">
          <w:marLeft w:val="0"/>
          <w:marRight w:val="0"/>
          <w:marTop w:val="0"/>
          <w:marBottom w:val="0"/>
          <w:divBdr>
            <w:top w:val="none" w:sz="0" w:space="0" w:color="auto"/>
            <w:left w:val="none" w:sz="0" w:space="0" w:color="auto"/>
            <w:bottom w:val="none" w:sz="0" w:space="0" w:color="auto"/>
            <w:right w:val="none" w:sz="0" w:space="0" w:color="auto"/>
          </w:divBdr>
          <w:divsChild>
            <w:div w:id="1071275635">
              <w:marLeft w:val="0"/>
              <w:marRight w:val="0"/>
              <w:marTop w:val="0"/>
              <w:marBottom w:val="0"/>
              <w:divBdr>
                <w:top w:val="none" w:sz="0" w:space="0" w:color="auto"/>
                <w:left w:val="none" w:sz="0" w:space="0" w:color="auto"/>
                <w:bottom w:val="none" w:sz="0" w:space="0" w:color="auto"/>
                <w:right w:val="none" w:sz="0" w:space="0" w:color="auto"/>
              </w:divBdr>
              <w:divsChild>
                <w:div w:id="1560281590">
                  <w:marLeft w:val="0"/>
                  <w:marRight w:val="0"/>
                  <w:marTop w:val="75"/>
                  <w:marBottom w:val="0"/>
                  <w:divBdr>
                    <w:top w:val="none" w:sz="0" w:space="0" w:color="auto"/>
                    <w:left w:val="none" w:sz="0" w:space="0" w:color="auto"/>
                    <w:bottom w:val="none" w:sz="0" w:space="0" w:color="auto"/>
                    <w:right w:val="none" w:sz="0" w:space="0" w:color="auto"/>
                  </w:divBdr>
                  <w:divsChild>
                    <w:div w:id="15064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78911">
      <w:bodyDiv w:val="1"/>
      <w:marLeft w:val="0"/>
      <w:marRight w:val="0"/>
      <w:marTop w:val="0"/>
      <w:marBottom w:val="0"/>
      <w:divBdr>
        <w:top w:val="none" w:sz="0" w:space="0" w:color="auto"/>
        <w:left w:val="none" w:sz="0" w:space="0" w:color="auto"/>
        <w:bottom w:val="none" w:sz="0" w:space="0" w:color="auto"/>
        <w:right w:val="none" w:sz="0" w:space="0" w:color="auto"/>
      </w:divBdr>
      <w:divsChild>
        <w:div w:id="172576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028938">
          <w:marLeft w:val="0"/>
          <w:marRight w:val="0"/>
          <w:marTop w:val="0"/>
          <w:marBottom w:val="0"/>
          <w:divBdr>
            <w:top w:val="none" w:sz="0" w:space="0" w:color="auto"/>
            <w:left w:val="none" w:sz="0" w:space="0" w:color="auto"/>
            <w:bottom w:val="none" w:sz="0" w:space="0" w:color="auto"/>
            <w:right w:val="none" w:sz="0" w:space="0" w:color="auto"/>
          </w:divBdr>
        </w:div>
      </w:divsChild>
    </w:div>
    <w:div w:id="1191266200">
      <w:bodyDiv w:val="1"/>
      <w:marLeft w:val="0"/>
      <w:marRight w:val="0"/>
      <w:marTop w:val="0"/>
      <w:marBottom w:val="0"/>
      <w:divBdr>
        <w:top w:val="none" w:sz="0" w:space="0" w:color="auto"/>
        <w:left w:val="none" w:sz="0" w:space="0" w:color="auto"/>
        <w:bottom w:val="none" w:sz="0" w:space="0" w:color="auto"/>
        <w:right w:val="none" w:sz="0" w:space="0" w:color="auto"/>
      </w:divBdr>
      <w:divsChild>
        <w:div w:id="1504318530">
          <w:marLeft w:val="0"/>
          <w:marRight w:val="0"/>
          <w:marTop w:val="0"/>
          <w:marBottom w:val="0"/>
          <w:divBdr>
            <w:top w:val="none" w:sz="0" w:space="0" w:color="auto"/>
            <w:left w:val="none" w:sz="0" w:space="0" w:color="auto"/>
            <w:bottom w:val="none" w:sz="0" w:space="0" w:color="auto"/>
            <w:right w:val="none" w:sz="0" w:space="0" w:color="auto"/>
          </w:divBdr>
          <w:divsChild>
            <w:div w:id="1135023822">
              <w:marLeft w:val="0"/>
              <w:marRight w:val="0"/>
              <w:marTop w:val="0"/>
              <w:marBottom w:val="0"/>
              <w:divBdr>
                <w:top w:val="none" w:sz="0" w:space="0" w:color="auto"/>
                <w:left w:val="none" w:sz="0" w:space="0" w:color="auto"/>
                <w:bottom w:val="none" w:sz="0" w:space="0" w:color="auto"/>
                <w:right w:val="none" w:sz="0" w:space="0" w:color="auto"/>
              </w:divBdr>
              <w:divsChild>
                <w:div w:id="865993596">
                  <w:marLeft w:val="0"/>
                  <w:marRight w:val="0"/>
                  <w:marTop w:val="0"/>
                  <w:marBottom w:val="0"/>
                  <w:divBdr>
                    <w:top w:val="none" w:sz="0" w:space="0" w:color="auto"/>
                    <w:left w:val="none" w:sz="0" w:space="0" w:color="auto"/>
                    <w:bottom w:val="none" w:sz="0" w:space="0" w:color="auto"/>
                    <w:right w:val="none" w:sz="0" w:space="0" w:color="auto"/>
                  </w:divBdr>
                  <w:divsChild>
                    <w:div w:id="27873464">
                      <w:marLeft w:val="0"/>
                      <w:marRight w:val="0"/>
                      <w:marTop w:val="0"/>
                      <w:marBottom w:val="0"/>
                      <w:divBdr>
                        <w:top w:val="none" w:sz="0" w:space="0" w:color="auto"/>
                        <w:left w:val="none" w:sz="0" w:space="0" w:color="auto"/>
                        <w:bottom w:val="none" w:sz="0" w:space="0" w:color="auto"/>
                        <w:right w:val="none" w:sz="0" w:space="0" w:color="auto"/>
                      </w:divBdr>
                      <w:divsChild>
                        <w:div w:id="1057974800">
                          <w:marLeft w:val="0"/>
                          <w:marRight w:val="0"/>
                          <w:marTop w:val="0"/>
                          <w:marBottom w:val="0"/>
                          <w:divBdr>
                            <w:top w:val="none" w:sz="0" w:space="0" w:color="auto"/>
                            <w:left w:val="none" w:sz="0" w:space="0" w:color="auto"/>
                            <w:bottom w:val="none" w:sz="0" w:space="0" w:color="auto"/>
                            <w:right w:val="none" w:sz="0" w:space="0" w:color="auto"/>
                          </w:divBdr>
                          <w:divsChild>
                            <w:div w:id="1243487192">
                              <w:marLeft w:val="0"/>
                              <w:marRight w:val="0"/>
                              <w:marTop w:val="0"/>
                              <w:marBottom w:val="0"/>
                              <w:divBdr>
                                <w:top w:val="none" w:sz="0" w:space="0" w:color="auto"/>
                                <w:left w:val="none" w:sz="0" w:space="0" w:color="auto"/>
                                <w:bottom w:val="none" w:sz="0" w:space="0" w:color="auto"/>
                                <w:right w:val="none" w:sz="0" w:space="0" w:color="auto"/>
                              </w:divBdr>
                              <w:divsChild>
                                <w:div w:id="1685012173">
                                  <w:marLeft w:val="0"/>
                                  <w:marRight w:val="0"/>
                                  <w:marTop w:val="0"/>
                                  <w:marBottom w:val="0"/>
                                  <w:divBdr>
                                    <w:top w:val="none" w:sz="0" w:space="0" w:color="auto"/>
                                    <w:left w:val="none" w:sz="0" w:space="0" w:color="auto"/>
                                    <w:bottom w:val="none" w:sz="0" w:space="0" w:color="auto"/>
                                    <w:right w:val="none" w:sz="0" w:space="0" w:color="auto"/>
                                  </w:divBdr>
                                  <w:divsChild>
                                    <w:div w:id="824013208">
                                      <w:marLeft w:val="0"/>
                                      <w:marRight w:val="0"/>
                                      <w:marTop w:val="0"/>
                                      <w:marBottom w:val="0"/>
                                      <w:divBdr>
                                        <w:top w:val="none" w:sz="0" w:space="0" w:color="auto"/>
                                        <w:left w:val="none" w:sz="0" w:space="0" w:color="auto"/>
                                        <w:bottom w:val="none" w:sz="0" w:space="0" w:color="auto"/>
                                        <w:right w:val="none" w:sz="0" w:space="0" w:color="auto"/>
                                      </w:divBdr>
                                    </w:div>
                                    <w:div w:id="633294436">
                                      <w:marLeft w:val="0"/>
                                      <w:marRight w:val="0"/>
                                      <w:marTop w:val="0"/>
                                      <w:marBottom w:val="0"/>
                                      <w:divBdr>
                                        <w:top w:val="none" w:sz="0" w:space="0" w:color="auto"/>
                                        <w:left w:val="none" w:sz="0" w:space="0" w:color="auto"/>
                                        <w:bottom w:val="none" w:sz="0" w:space="0" w:color="auto"/>
                                        <w:right w:val="none" w:sz="0" w:space="0" w:color="auto"/>
                                      </w:divBdr>
                                      <w:divsChild>
                                        <w:div w:id="35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010">
      <w:bodyDiv w:val="1"/>
      <w:marLeft w:val="0"/>
      <w:marRight w:val="0"/>
      <w:marTop w:val="0"/>
      <w:marBottom w:val="0"/>
      <w:divBdr>
        <w:top w:val="none" w:sz="0" w:space="0" w:color="auto"/>
        <w:left w:val="none" w:sz="0" w:space="0" w:color="auto"/>
        <w:bottom w:val="none" w:sz="0" w:space="0" w:color="auto"/>
        <w:right w:val="none" w:sz="0" w:space="0" w:color="auto"/>
      </w:divBdr>
    </w:div>
    <w:div w:id="1970477585">
      <w:bodyDiv w:val="1"/>
      <w:marLeft w:val="0"/>
      <w:marRight w:val="0"/>
      <w:marTop w:val="0"/>
      <w:marBottom w:val="0"/>
      <w:divBdr>
        <w:top w:val="none" w:sz="0" w:space="0" w:color="auto"/>
        <w:left w:val="none" w:sz="0" w:space="0" w:color="auto"/>
        <w:bottom w:val="none" w:sz="0" w:space="0" w:color="auto"/>
        <w:right w:val="none" w:sz="0" w:space="0" w:color="auto"/>
      </w:divBdr>
    </w:div>
    <w:div w:id="2013800101">
      <w:bodyDiv w:val="1"/>
      <w:marLeft w:val="0"/>
      <w:marRight w:val="0"/>
      <w:marTop w:val="0"/>
      <w:marBottom w:val="0"/>
      <w:divBdr>
        <w:top w:val="none" w:sz="0" w:space="0" w:color="auto"/>
        <w:left w:val="none" w:sz="0" w:space="0" w:color="auto"/>
        <w:bottom w:val="none" w:sz="0" w:space="0" w:color="auto"/>
        <w:right w:val="none" w:sz="0" w:space="0" w:color="auto"/>
      </w:divBdr>
    </w:div>
    <w:div w:id="20882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uenebundestag.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ndes-regierung.de/Content/DE/Publikation/Bestellservice/2012-05-08-fortschrittsbericht-201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elw.de/uploads/media/%20PM_BOELW-Bilanz-Pressekonferenz_2009_090114.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melv.de/SharedDocs/Downloads/Ernaehrung/%20Oekobarometer_201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sanne.vonmuenchhausen@hnee.de" TargetMode="External"/><Relationship Id="rId14" Type="http://schemas.openxmlformats.org/officeDocument/2006/relationships/hyperlink" Target="http://orgprints.org/22345/19/willer-2013-session-european-mark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ktdaten\Vorlagen_allgemein\Anschreiben_neut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46D4-6759-4E07-96A7-6DD7A665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Anschreiben_neutral</Template>
  <TotalTime>0</TotalTime>
  <Pages>4</Pages>
  <Words>2032</Words>
  <Characters>12807</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Fachhochschule Eberswalde ∙ Friedrich-Ebert-Str</vt:lpstr>
      <vt:lpstr>Fachhochschule Eberswalde ∙ Friedrich-Ebert-Str</vt:lpstr>
    </vt:vector>
  </TitlesOfParts>
  <Company>FH Eberswalde</Company>
  <LinksUpToDate>false</LinksUpToDate>
  <CharactersWithSpaces>14810</CharactersWithSpaces>
  <SharedDoc>false</SharedDoc>
  <HLinks>
    <vt:vector size="54" baseType="variant">
      <vt:variant>
        <vt:i4>1114213</vt:i4>
      </vt:variant>
      <vt:variant>
        <vt:i4>24</vt:i4>
      </vt:variant>
      <vt:variant>
        <vt:i4>0</vt:i4>
      </vt:variant>
      <vt:variant>
        <vt:i4>5</vt:i4>
      </vt:variant>
      <vt:variant>
        <vt:lpwstr>mailto:anna.haering@hnee.de</vt:lpwstr>
      </vt:variant>
      <vt:variant>
        <vt:lpwstr/>
      </vt:variant>
      <vt:variant>
        <vt:i4>3670093</vt:i4>
      </vt:variant>
      <vt:variant>
        <vt:i4>21</vt:i4>
      </vt:variant>
      <vt:variant>
        <vt:i4>0</vt:i4>
      </vt:variant>
      <vt:variant>
        <vt:i4>5</vt:i4>
      </vt:variant>
      <vt:variant>
        <vt:lpwstr>mailto:susanne.vonmuenchhausen@hnee.de</vt:lpwstr>
      </vt:variant>
      <vt:variant>
        <vt:lpwstr/>
      </vt:variant>
      <vt:variant>
        <vt:i4>3211288</vt:i4>
      </vt:variant>
      <vt:variant>
        <vt:i4>18</vt:i4>
      </vt:variant>
      <vt:variant>
        <vt:i4>0</vt:i4>
      </vt:variant>
      <vt:variant>
        <vt:i4>5</vt:i4>
      </vt:variant>
      <vt:variant>
        <vt:lpwstr>http://ec.europa.eu/research/agriculture/scar/groups_en.htm</vt:lpwstr>
      </vt:variant>
      <vt:variant>
        <vt:lpwstr/>
      </vt:variant>
      <vt:variant>
        <vt:i4>524390</vt:i4>
      </vt:variant>
      <vt:variant>
        <vt:i4>15</vt:i4>
      </vt:variant>
      <vt:variant>
        <vt:i4>0</vt:i4>
      </vt:variant>
      <vt:variant>
        <vt:i4>5</vt:i4>
      </vt:variant>
      <vt:variant>
        <vt:lpwstr>http://www.mil.brandenburg.de/sixcms/media.php/4055/KULAP2007RL_4_AEA_konsolidiert.pdf</vt:lpwstr>
      </vt:variant>
      <vt:variant>
        <vt:lpwstr/>
      </vt:variant>
      <vt:variant>
        <vt:i4>5046292</vt:i4>
      </vt:variant>
      <vt:variant>
        <vt:i4>12</vt:i4>
      </vt:variant>
      <vt:variant>
        <vt:i4>0</vt:i4>
      </vt:variant>
      <vt:variant>
        <vt:i4>5</vt:i4>
      </vt:variant>
      <vt:variant>
        <vt:lpwstr>http://www.eu2013.ie/news/news-items/20130604mfftrilogue/</vt:lpwstr>
      </vt:variant>
      <vt:variant>
        <vt:lpwstr/>
      </vt:variant>
      <vt:variant>
        <vt:i4>7471142</vt:i4>
      </vt:variant>
      <vt:variant>
        <vt:i4>9</vt:i4>
      </vt:variant>
      <vt:variant>
        <vt:i4>0</vt:i4>
      </vt:variant>
      <vt:variant>
        <vt:i4>5</vt:i4>
      </vt:variant>
      <vt:variant>
        <vt:lpwstr>http://www.lwk-niedersachsen.de/index.cfm/portal/7/nav/1622/article/21614.html</vt:lpwstr>
      </vt:variant>
      <vt:variant>
        <vt:lpwstr/>
      </vt:variant>
      <vt:variant>
        <vt:i4>6291560</vt:i4>
      </vt:variant>
      <vt:variant>
        <vt:i4>6</vt:i4>
      </vt:variant>
      <vt:variant>
        <vt:i4>0</vt:i4>
      </vt:variant>
      <vt:variant>
        <vt:i4>5</vt:i4>
      </vt:variant>
      <vt:variant>
        <vt:lpwstr>http://www.europarl.europa.eu/news/en/pressroom/content/20130701IPR14781/html/EU-budget-Parliament-accepts-negotiated-MFF-2014-2020-package</vt:lpwstr>
      </vt:variant>
      <vt:variant>
        <vt:lpwstr/>
      </vt:variant>
      <vt:variant>
        <vt:i4>6815773</vt:i4>
      </vt:variant>
      <vt:variant>
        <vt:i4>3</vt:i4>
      </vt:variant>
      <vt:variant>
        <vt:i4>0</vt:i4>
      </vt:variant>
      <vt:variant>
        <vt:i4>5</vt:i4>
      </vt:variant>
      <vt:variant>
        <vt:lpwstr>http://ec.europa.eu/agriculture/events/2012/eip-productivity-sustainability/programme_en.pdf</vt:lpwstr>
      </vt:variant>
      <vt:variant>
        <vt:lpwstr/>
      </vt:variant>
      <vt:variant>
        <vt:i4>7274555</vt:i4>
      </vt:variant>
      <vt:variant>
        <vt:i4>0</vt:i4>
      </vt:variant>
      <vt:variant>
        <vt:i4>0</vt:i4>
      </vt:variant>
      <vt:variant>
        <vt:i4>5</vt:i4>
      </vt:variant>
      <vt:variant>
        <vt:lpwstr>http://www.interregdairyman.eu/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Fachhochschule Eberswalde ∙ Friedrich-Ebert-Str</dc:title>
  <dc:creator>emayer</dc:creator>
  <cp:lastModifiedBy>von Münchhausen, Susanne</cp:lastModifiedBy>
  <cp:revision>7</cp:revision>
  <cp:lastPrinted>2013-09-29T08:07:00Z</cp:lastPrinted>
  <dcterms:created xsi:type="dcterms:W3CDTF">2013-09-30T11:27:00Z</dcterms:created>
  <dcterms:modified xsi:type="dcterms:W3CDTF">2013-09-30T11:50:00Z</dcterms:modified>
</cp:coreProperties>
</file>